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2553-2-Collegebesluit-Uitbesteding-transport-opslag-en-duurzame-verwerking-verwijderde-fietsen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Informatienota: Inzet op groot onderhoud in 2016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2472-2-Informatienota-Inzet-op-groot-onderhoud-in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Informatienota: Energieke Stad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6670-2-Informatienota-Energieke-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Informatienota: Structuurvisie openbare ruimte; naar een duurzaam mobiliteitsmodel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603-2-Informatienota-Structuurvisie-openbare-ruimte-naar-een-duurzaam-mobiliteitsmod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7769-Groot-onderhoud-wandelpromenade-Molen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Aanpassing aanslag precario Hof van Peltenburg periode 2012, 2013 en 2014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0805-2-Collegebesluit-Aanpassing-aanslag-precario-Hof-van-Peltenburg-periode-2012-2013-en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Toepassing begrotingsvoorschriften BBV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202-2-informatienota-Toepassing-begrotingsvoorschriften-BBV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Informatienota: Implementatie vennootschapsbelastingplicht gemeente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1865-2-Informatienota-Implementatie-vennootschapsbelastingplicht-gemeente-Haarlem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Notitie over de status van de commissie voor de behandeling van bezwaarschriften en de adviescommissies voor de behandeling van bezwaarschriften .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7-2-Informatienota-Notitie-over-de-status-van-de-commissie-voor-de-behandeling-van-bezwaarschriften-en-de-adviescommissies-voor-de-behandeling-van-bezwaarschrif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wijziging Regeling Integriteitsmeldingen gemeente Haarlem, Onderzoeksprotocol Integriteitsschendingen gemeente Haarlem en aanwijzing integriteitsfunctionarissen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7586-2-Collegebesluit-wijziging-Regeling-Integriteitsmeldingen-gemeente-Haarlem-Onderzoeksprotocol-Integriteitsschendingen-gemeente-Haarlem-en-aanwijzing-integriteitsfunctionariss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Bestuurlijke Planning en Control kalender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2077-2-Collegebesluit-Bestuurlijke-Planning-en-Control-kalender-201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Terinzagelegging van ontwerp-uitwerkingsplan Scheepmakerskwartier fase 2A en het bijbehorende ontwerpbesluit hogere waarden geluid.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7246-2-Collegebesluit-Terinzagelegging-van-ontwerp-uitwerkingsplan-Scheepmakerskwartier-fase-2A-en-het-bijbehorende-ontwerpbesluit-hogere-waarden-gelu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Ter inzage leggen ontwerp-omgevingsvergunning langer instandhouden tijdelijk schoolgebouw aan de Azieweg 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7662-2-Collegebesluit-Ter-inzage-leggen-ontwerp-omgevingsvergunning-langer-instandhouden-tijdelijk-schoolgebouw-aan-de-Azieweg-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Informatienota: Structuurvisie openbare ruimte; naar een duurzaam mobiliteitsmodel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603-2-Informatienota-Structuurvisie-openbare-ruimte-naar-een-duurzaam-mobiliteitsmod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7917-2-Informatienota-Voorgenomen-verkoop-Het-Dolhuys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Inconveniëntentoeslag Integraal Handhavers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6212-2-Collegebesluit-Inconveniententoeslag-Integraal-Handhav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Aanpassing aanslag precario Hof van Peltenburg periode 2012, 2013 en 2014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0805-2-Collegebesluit-Aanpassing-aanslag-precario-Hof-van-Peltenburg-periode-2012-2013-en-201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Ontwerpbestemmingsplan DSK III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5813-2-Collegebesluit-Ontwerpbestemmingsplan-DSK-II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verkoop Huis ter Kleef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3783-2-Collegebesluit-verkoop-Huis-ter-Kle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Vernieuwing Convenant Verwijsindex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5598-2-Collegebesluit-Vernieuwing-Convenant-Verwijsindex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Aanwijzingsbesluit toezichthouder Wmo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3177-2-Collegebesluit-Aanwijzingsbesluit-toezichthouder-Wm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Uitvoeringsregels en uitvoeringsbesluit Wmo 2016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4680-2-Collegebesluit-Uitvoeringsregels-en-uitvoeringsbesluit-Wmo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Mandaat ondertekening 2e wijziging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6731-2-Collegebesluit-Mandaat-ondertekening-2e-wijziging-gemeenschappelijke-regeling-Cocensu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informatienota: Toepassing begrotingsvoorschriften BBV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202-2-informatienota-Toepassing-begrotingsvoorschriften-BB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Informatienota: Structuurvisie openbare ruimte; naar een duurzaam mobiliteitsmodel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603-2-Informatienota-Structuurvisie-openbare-ruimte-naar-een-duurzaam-mobiliteitsmod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Invoeren nieuw hoofdstuk 3 CAR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21346-2-collegebesluit-Invoeren-nieuw-hoofdstuk-3-CA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Informatienota: Voortgangsrapportage Sociaal Wijkteam en CJG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401-2-Informatienota-Voortgangsrapportage-Sociaal-Wijkteam-en-CJ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Informatienota: Voortgangsrapportage Sociaal Wijkteam en CJG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401-2-Informatienota-Voortgangsrapportage-Sociaal-Wijkteam-en-CJ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Opinie nota Wabo-leges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4823-2-Opinie-nota-Wabo-leges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Informatienota: Implementatie vennootschapsbelastingplicht gemeente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1865-2-Informatienota-Implementatie-vennootschapsbelastingplicht-gemeente-Haarlem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Doelgroepenvervoer: aanbestedingsdocument vervoercentrale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5782-2-Collegebesluit-Doelgroepenvervoer-aanbestedingsdocument-vervoercentral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Informatienota: Inzet op groot onderhoud in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2472-2-Informatienota-Inzet-op-groot-onderhoud-in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Afsluiten bouwkredieten van de voortgezet onderwijsscholen Daaf Geluk en Coornhert Lyceum en de basisscholen Wilgenhoek en Dreefschool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8154-2-Collegebesluit-Afsluiten-bouwkredieten-van-de-voortgezet-onderwijsscholen-Daaf-Geluk-en-Coornhert-Lyceum-en-de-basisscholen-Wilgenhoek-en-Dreefschoo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Convenant 'Samen investeren in kennisvluchtelingen'.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6112-2-Collegebesluit-Convenant-Samen-investeren-in-kennisvluchte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Terinzagelegging van ontwerp-uitwerkingsplan Scheepmakerskwartier fase 2A en het bijbehorende ontwerpbesluit hogere waarden geluid.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7246-2-Collegebesluit-Terinzagelegging-van-ontwerp-uitwerkingsplan-Scheepmakerskwartier-fase-2A-en-het-bijbehorende-ontwerpbesluit-hogere-waarden-gel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Vaststellen Verantwoordings- en Controleprotocol Wmo Regio Midden- en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2124-2-Collegebesluit-Vaststellen-Verantwoordings-en-Controleprotocol-Wmo-Regio-Midden-en-Zuid-Kennemer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Bestuurlijke Planning en Control kalender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2077-2-Collegebesluit-Bestuurlijke-Planning-en-Control-kalender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Winteropvang 2015/2016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Overdracht schoolgebouw Prinses Beatrixdreef 6 van stichting Salomo naar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2916-2-Collegebesluit-Overdracht-schoolgebouw-Prinses-Beatrixdreef-6-van-stichting-Salomo-naar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Informatienota: Energieke Stad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6670-2-Informatienota-Energieke-St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Informatienota: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7917-2-Informatienota-Voorgenomen-verkoop-Het-Dolhuy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Beheerplan omgeving opvangvoorziening Wilhelminastraat 10-12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18669-2-Collegebesluit-Beheerplan-omgeving-opvangvoorziening-Wilhelminastraat-10-12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Vaststellen verwervingsstrategie doelgroepenvervoer 2015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861-2-Collegebesluit-Vaststellen-verwervingsstrategie-doelgroepenvervoer-201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Informatienota: ontwikkeling Kernregistratie Erfgoed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3564-2-Informatienota-ontwikkeling-Kernregistratie-Erfgoed-Ruimt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wijziging Regeling Integriteitsmeldingen gemeente Haarlem, Onderzoeksprotocol Integriteitsschendingen gemeente Haarlem en aanwijzing integriteitsfunctionarissen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7586-2-Collegebesluit-wijziging-Regeling-Integriteitsmeldingen-gemeente-Haarlem-Onderzoeksprotocol-Integriteitsschendingen-gemeente-Haarlem-en-aanwijzing-integriteitsfunctionariss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Ter inzage leggen ontwerp-omgevingsvergunning langer instandhouden tijdelijk schoolgebouw aan de Azieweg 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7662-2-Collegebesluit-Ter-inzage-leggen-ontwerp-omgevingsvergunning-langer-instandhouden-tijdelijk-schoolgebouw-aan-de-Azieweg-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Informatienota: Notitie over de status van de commissie voor de behandeling van bezwaarschriften en de adviescommissies voor de behandeling van bezwaarschriften 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7-2-Informatienota-Notitie-over-de-status-van-de-commissie-voor-de-behandeling-van-bezwaarschriften-en-de-adviescommissies-voor-de-behandeling-van-bezwaarschrif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Beschikbaarstelling aanvullend voorbereidingskrediet voor het aanpassen en uitbreiden tot multifunctioneel gebruik van het schoolgebouw Vilniusstraat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8194-2-Collegebesluit-Beschikbaarstelling-aanvullend-voorbereidingskrediet-voor-het-aanpassen-en-uitbreiden-tot-multifunctioneel-gebruik-van-het-schoolgebouw-Vilniusstraat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resultaten zelfaudit basisregistratie personen (BRP)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1855-2-Collegebesluit-resultaten-zelfaudit-basisregistratie-personen-B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Grondverkoop locatie 1 Aziëweg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3435-2-Collegebesluit-Grondverkoop-locatie-1-Aziewe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3e kwartaalrapportage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1443-2-3e-kwartaalrapportage-sociaal-dom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7" meta:paragraph-count="341" meta:word-count="849" meta:character-count="6506" meta:non-whitespace-character-count="59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