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161in" draw:z-index="6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Haarlem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commissie Samenleving 24-11-2016
              <text:span text:style-name="T2"/>
            </text:p>
            <text:p text:style-name="P3"/>
          </table:table-cell>
          <table:table-cell table:style-name="Table3.A2" office:value-type="string">
            <text:p text:style-name="P4">30-11-2016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49,78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samenleving/2016/24-november/20:00/11-24-terugkoppeling-samenlev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 24 Besluitenlijst Beheer.pdf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43,63 KB</text:p>
          </table:table-cell>
          <table:table-cell table:style-name="Table3.A2" office:value-type="string">
            <text:p text:style-name="P22">
              <text:a xlink:type="simple" xlink:href="https://gemeentebestuur.haarlem.nl/Vergaderingen/Commissie-beheer/2016/24-november/17:00/11-24-Besluitenlijst-Behe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63" meta:non-whitespace-character-count="2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1213823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1213823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