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878"/>
        <w:gridCol w:w="1033"/>
        <w:gridCol w:w="913"/>
        <w:gridCol w:w="913"/>
        <w:gridCol w:w="913"/>
        <w:gridCol w:w="833"/>
      </w:tblGrid>
      <w:tr w:rsidR="00AE1B21" w:rsidRPr="00382961" w14:paraId="77875A23" w14:textId="77777777" w:rsidTr="00AE1B21">
        <w:tc>
          <w:tcPr>
            <w:tcW w:w="8505" w:type="dxa"/>
            <w:gridSpan w:val="7"/>
            <w:shd w:val="clear" w:color="auto" w:fill="auto"/>
          </w:tcPr>
          <w:p w14:paraId="4CC332F9" w14:textId="386F12B6"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bookmarkStart w:id="0" w:name="_GoBack"/>
            <w:bookmarkEnd w:id="0"/>
            <w:r>
              <w:rPr>
                <w:rFonts w:asciiTheme="minorHAnsi" w:hAnsiTheme="minorHAnsi" w:cstheme="minorHAnsi"/>
                <w:b/>
                <w:sz w:val="20"/>
              </w:rPr>
              <w:t xml:space="preserve">1. </w:t>
            </w:r>
            <w:r w:rsidRPr="00382961">
              <w:rPr>
                <w:rFonts w:asciiTheme="minorHAnsi" w:hAnsiTheme="minorHAnsi" w:cstheme="minorHAnsi"/>
                <w:b/>
                <w:sz w:val="20"/>
              </w:rPr>
              <w:t xml:space="preserve">Invoering </w:t>
            </w:r>
            <w:r w:rsidR="003F1E03">
              <w:rPr>
                <w:rFonts w:asciiTheme="minorHAnsi" w:hAnsiTheme="minorHAnsi" w:cstheme="minorHAnsi"/>
                <w:b/>
                <w:sz w:val="20"/>
              </w:rPr>
              <w:t>b</w:t>
            </w:r>
            <w:r w:rsidRPr="00382961">
              <w:rPr>
                <w:rFonts w:asciiTheme="minorHAnsi" w:hAnsiTheme="minorHAnsi" w:cstheme="minorHAnsi"/>
                <w:b/>
                <w:sz w:val="20"/>
              </w:rPr>
              <w:t>udgetplafonds</w:t>
            </w:r>
            <w:r w:rsidR="000F4BED">
              <w:rPr>
                <w:rFonts w:asciiTheme="minorHAnsi" w:hAnsiTheme="minorHAnsi" w:cstheme="minorHAnsi"/>
                <w:b/>
                <w:sz w:val="20"/>
              </w:rPr>
              <w:t xml:space="preserve"> – </w:t>
            </w:r>
            <w:r w:rsidR="000F4BED" w:rsidRPr="000F4BED">
              <w:rPr>
                <w:rFonts w:asciiTheme="minorHAnsi" w:hAnsiTheme="minorHAnsi" w:cstheme="minorHAnsi"/>
                <w:b/>
                <w:i/>
                <w:sz w:val="20"/>
              </w:rPr>
              <w:t>Reeds</w:t>
            </w:r>
            <w:r w:rsidR="000F4BED">
              <w:rPr>
                <w:rFonts w:asciiTheme="minorHAnsi" w:hAnsiTheme="minorHAnsi" w:cstheme="minorHAnsi"/>
                <w:b/>
                <w:i/>
                <w:sz w:val="20"/>
              </w:rPr>
              <w:t xml:space="preserve"> vastgesteld voortgangsrapportage 2020</w:t>
            </w:r>
          </w:p>
        </w:tc>
      </w:tr>
      <w:tr w:rsidR="00AE1B21" w:rsidRPr="00382961" w14:paraId="127A1C05" w14:textId="77777777" w:rsidTr="00AE1B21">
        <w:trPr>
          <w:trHeight w:val="596"/>
        </w:trPr>
        <w:tc>
          <w:tcPr>
            <w:tcW w:w="8505" w:type="dxa"/>
            <w:gridSpan w:val="7"/>
            <w:shd w:val="clear" w:color="auto" w:fill="auto"/>
          </w:tcPr>
          <w:p w14:paraId="43545BC7" w14:textId="23A6583A" w:rsidR="009F6619" w:rsidRPr="00C67A2A" w:rsidRDefault="009F6619" w:rsidP="00AE1B21">
            <w:pPr>
              <w:pStyle w:val="Lijstalinea"/>
              <w:spacing w:after="40"/>
              <w:ind w:left="0"/>
              <w:rPr>
                <w:rFonts w:asciiTheme="minorHAnsi" w:eastAsia="Times New Roman" w:hAnsiTheme="minorHAnsi" w:cstheme="minorHAnsi"/>
                <w:color w:val="000000"/>
                <w:sz w:val="20"/>
                <w:lang w:eastAsia="nl-NL"/>
              </w:rPr>
            </w:pPr>
            <w:r>
              <w:rPr>
                <w:rFonts w:asciiTheme="minorHAnsi" w:hAnsiTheme="minorHAnsi"/>
                <w:color w:val="000000"/>
                <w:sz w:val="20"/>
              </w:rPr>
              <w:t>Iedere wijze van bekostig</w:t>
            </w:r>
            <w:r w:rsidR="00414E7F">
              <w:rPr>
                <w:rFonts w:asciiTheme="minorHAnsi" w:hAnsiTheme="minorHAnsi"/>
                <w:color w:val="000000"/>
                <w:sz w:val="20"/>
              </w:rPr>
              <w:t>en</w:t>
            </w:r>
            <w:r>
              <w:rPr>
                <w:rFonts w:asciiTheme="minorHAnsi" w:hAnsiTheme="minorHAnsi"/>
                <w:color w:val="000000"/>
                <w:sz w:val="20"/>
              </w:rPr>
              <w:t xml:space="preserve"> heeft voor- en nadelen. Op dit moment bekostigen we via </w:t>
            </w:r>
            <w:proofErr w:type="spellStart"/>
            <w:r>
              <w:rPr>
                <w:rFonts w:asciiTheme="minorHAnsi" w:hAnsiTheme="minorHAnsi"/>
                <w:color w:val="000000"/>
                <w:sz w:val="20"/>
              </w:rPr>
              <w:t>pxq</w:t>
            </w:r>
            <w:proofErr w:type="spellEnd"/>
            <w:r w:rsidR="005A4BCA">
              <w:rPr>
                <w:rFonts w:asciiTheme="minorHAnsi" w:hAnsiTheme="minorHAnsi"/>
                <w:color w:val="000000"/>
                <w:sz w:val="20"/>
              </w:rPr>
              <w:t>: een prijs per eenheid of per uur</w:t>
            </w:r>
            <w:r>
              <w:rPr>
                <w:rFonts w:asciiTheme="minorHAnsi" w:hAnsiTheme="minorHAnsi"/>
                <w:color w:val="000000"/>
                <w:sz w:val="20"/>
              </w:rPr>
              <w:t xml:space="preserve">. </w:t>
            </w:r>
            <w:r w:rsidR="00AE1B21">
              <w:rPr>
                <w:rFonts w:asciiTheme="minorHAnsi" w:hAnsiTheme="minorHAnsi"/>
                <w:color w:val="000000"/>
                <w:sz w:val="20"/>
              </w:rPr>
              <w:t>Dit heeft als</w:t>
            </w:r>
            <w:r w:rsidR="00AE1B21" w:rsidRPr="00796A6A">
              <w:rPr>
                <w:rFonts w:asciiTheme="minorHAnsi" w:hAnsiTheme="minorHAnsi"/>
                <w:color w:val="000000"/>
                <w:sz w:val="20"/>
              </w:rPr>
              <w:t xml:space="preserve"> negatieve prikkel</w:t>
            </w:r>
            <w:r w:rsidR="00AE1B21">
              <w:rPr>
                <w:rFonts w:asciiTheme="minorHAnsi" w:hAnsiTheme="minorHAnsi"/>
                <w:color w:val="000000"/>
                <w:sz w:val="20"/>
              </w:rPr>
              <w:t xml:space="preserve"> dat het aanbieders stimuleert om meer zorg te leveren, omdat dit ook meer betaal</w:t>
            </w:r>
            <w:r w:rsidR="00AA5120">
              <w:rPr>
                <w:rFonts w:asciiTheme="minorHAnsi" w:hAnsiTheme="minorHAnsi"/>
                <w:color w:val="000000"/>
                <w:sz w:val="20"/>
              </w:rPr>
              <w:t>t</w:t>
            </w:r>
            <w:r w:rsidR="00AE1B21">
              <w:rPr>
                <w:rFonts w:asciiTheme="minorHAnsi" w:hAnsiTheme="minorHAnsi"/>
                <w:color w:val="000000"/>
                <w:sz w:val="20"/>
              </w:rPr>
              <w:t xml:space="preserve">. </w:t>
            </w:r>
            <w:r>
              <w:rPr>
                <w:rFonts w:asciiTheme="minorHAnsi" w:hAnsiTheme="minorHAnsi"/>
                <w:color w:val="000000"/>
                <w:sz w:val="20"/>
              </w:rPr>
              <w:t xml:space="preserve">In combinatie met </w:t>
            </w:r>
            <w:r w:rsidR="00414E7F">
              <w:rPr>
                <w:rFonts w:asciiTheme="minorHAnsi" w:hAnsiTheme="minorHAnsi"/>
                <w:color w:val="000000"/>
                <w:sz w:val="20"/>
              </w:rPr>
              <w:t xml:space="preserve">een toename </w:t>
            </w:r>
            <w:r w:rsidR="00AA5120">
              <w:rPr>
                <w:rFonts w:asciiTheme="minorHAnsi" w:hAnsiTheme="minorHAnsi"/>
                <w:color w:val="000000"/>
                <w:sz w:val="20"/>
              </w:rPr>
              <w:t>va</w:t>
            </w:r>
            <w:r w:rsidR="00414E7F">
              <w:rPr>
                <w:rFonts w:asciiTheme="minorHAnsi" w:hAnsiTheme="minorHAnsi"/>
                <w:color w:val="000000"/>
                <w:sz w:val="20"/>
              </w:rPr>
              <w:t>n het aantal cliënten leidt dit tot een stijging in de uitgaven.</w:t>
            </w:r>
          </w:p>
          <w:p w14:paraId="11C6F8EE" w14:textId="77777777" w:rsidR="00C67A2A" w:rsidRPr="009F6619" w:rsidRDefault="00C67A2A" w:rsidP="00AE1B21">
            <w:pPr>
              <w:pStyle w:val="Lijstalinea"/>
              <w:spacing w:after="40"/>
              <w:ind w:left="0"/>
              <w:rPr>
                <w:rFonts w:asciiTheme="minorHAnsi" w:eastAsia="Times New Roman" w:hAnsiTheme="minorHAnsi" w:cstheme="minorHAnsi"/>
                <w:color w:val="000000"/>
                <w:sz w:val="20"/>
                <w:lang w:eastAsia="nl-NL"/>
              </w:rPr>
            </w:pPr>
          </w:p>
          <w:p w14:paraId="1E99EF32" w14:textId="7E6FBC33" w:rsidR="00AE1B21" w:rsidRPr="00382961" w:rsidRDefault="00C75328" w:rsidP="00414E7F">
            <w:pPr>
              <w:pStyle w:val="Lijstalinea"/>
              <w:numPr>
                <w:ilvl w:val="0"/>
                <w:numId w:val="0"/>
              </w:numPr>
              <w:spacing w:after="40"/>
              <w:rPr>
                <w:rFonts w:asciiTheme="minorHAnsi" w:eastAsia="Times New Roman" w:hAnsiTheme="minorHAnsi" w:cstheme="minorHAnsi"/>
                <w:color w:val="000000"/>
                <w:sz w:val="20"/>
                <w:lang w:eastAsia="nl-NL"/>
              </w:rPr>
            </w:pPr>
            <w:r>
              <w:rPr>
                <w:rFonts w:asciiTheme="minorHAnsi" w:hAnsiTheme="minorHAnsi" w:cstheme="minorHAnsi"/>
                <w:color w:val="000000"/>
                <w:sz w:val="20"/>
              </w:rPr>
              <w:t xml:space="preserve">Wij willen </w:t>
            </w:r>
            <w:r w:rsidR="00AE1B21" w:rsidRPr="00382961">
              <w:rPr>
                <w:rFonts w:asciiTheme="minorHAnsi" w:hAnsiTheme="minorHAnsi" w:cstheme="minorHAnsi"/>
                <w:color w:val="000000"/>
                <w:sz w:val="20"/>
              </w:rPr>
              <w:t>deze negatieve prikkel</w:t>
            </w:r>
            <w:r w:rsidR="002560EA">
              <w:rPr>
                <w:rFonts w:asciiTheme="minorHAnsi" w:hAnsiTheme="minorHAnsi" w:cstheme="minorHAnsi"/>
                <w:color w:val="000000"/>
                <w:sz w:val="20"/>
              </w:rPr>
              <w:t xml:space="preserve"> tegengaan</w:t>
            </w:r>
            <w:r w:rsidR="00AE1B21" w:rsidRPr="00382961">
              <w:rPr>
                <w:rFonts w:asciiTheme="minorHAnsi" w:hAnsiTheme="minorHAnsi" w:cstheme="minorHAnsi"/>
                <w:color w:val="000000"/>
                <w:sz w:val="20"/>
              </w:rPr>
              <w:t xml:space="preserve">. De invoering van de budgetplafonds is hier onderdeel van. Hiermee </w:t>
            </w:r>
            <w:r w:rsidR="005A4BCA">
              <w:rPr>
                <w:rFonts w:asciiTheme="minorHAnsi" w:hAnsiTheme="minorHAnsi" w:cstheme="minorHAnsi"/>
                <w:color w:val="000000"/>
                <w:sz w:val="20"/>
              </w:rPr>
              <w:t xml:space="preserve">wordt de omzet van de aanbieder gemaximeerd </w:t>
            </w:r>
            <w:r w:rsidR="00AE1B21" w:rsidRPr="00382961">
              <w:rPr>
                <w:rFonts w:asciiTheme="minorHAnsi" w:hAnsiTheme="minorHAnsi" w:cstheme="minorHAnsi"/>
                <w:color w:val="000000"/>
                <w:sz w:val="20"/>
              </w:rPr>
              <w:t xml:space="preserve">en </w:t>
            </w:r>
            <w:r w:rsidR="005A4BCA">
              <w:rPr>
                <w:rFonts w:asciiTheme="minorHAnsi" w:hAnsiTheme="minorHAnsi" w:cstheme="minorHAnsi"/>
                <w:color w:val="000000"/>
                <w:sz w:val="20"/>
              </w:rPr>
              <w:t>kan er periodiek een gesprek worden gevoerd over budgetten en kosten</w:t>
            </w:r>
            <w:r w:rsidR="00AE1B21" w:rsidRPr="00382961">
              <w:rPr>
                <w:rFonts w:asciiTheme="minorHAnsi" w:hAnsiTheme="minorHAnsi" w:cstheme="minorHAnsi"/>
                <w:color w:val="000000"/>
                <w:sz w:val="20"/>
              </w:rPr>
              <w:t xml:space="preserve">. De wens hierbij is om kostenbewustzijn bij de aanbieders te bereiken en de kosten binnen de perken te houden. Voor 2021 wordt onderzocht welke positieve prikkels ingezet kunnen worden. Prikkels waarbij vernieuwen en verminderen loont, </w:t>
            </w:r>
            <w:r w:rsidR="00AE1B21">
              <w:rPr>
                <w:rFonts w:asciiTheme="minorHAnsi" w:hAnsiTheme="minorHAnsi" w:cstheme="minorHAnsi"/>
                <w:color w:val="000000"/>
                <w:sz w:val="20"/>
              </w:rPr>
              <w:t>waardoor</w:t>
            </w:r>
            <w:r w:rsidR="00AE1B21" w:rsidRPr="00382961">
              <w:rPr>
                <w:rFonts w:asciiTheme="minorHAnsi" w:hAnsiTheme="minorHAnsi" w:cstheme="minorHAnsi"/>
                <w:color w:val="000000"/>
                <w:sz w:val="20"/>
              </w:rPr>
              <w:t xml:space="preserve"> aanbieders d</w:t>
            </w:r>
            <w:r w:rsidR="00AA5120">
              <w:rPr>
                <w:rFonts w:asciiTheme="minorHAnsi" w:hAnsiTheme="minorHAnsi" w:cstheme="minorHAnsi"/>
                <w:color w:val="000000"/>
                <w:sz w:val="20"/>
              </w:rPr>
              <w:t xml:space="preserve">eze positieve prikkels </w:t>
            </w:r>
            <w:r w:rsidR="00AE1B21">
              <w:rPr>
                <w:rFonts w:asciiTheme="minorHAnsi" w:hAnsiTheme="minorHAnsi" w:cstheme="minorHAnsi"/>
                <w:color w:val="000000"/>
                <w:sz w:val="20"/>
              </w:rPr>
              <w:t>direct kunnen</w:t>
            </w:r>
            <w:r w:rsidR="00AE1B21" w:rsidRPr="00382961">
              <w:rPr>
                <w:rFonts w:asciiTheme="minorHAnsi" w:hAnsiTheme="minorHAnsi" w:cstheme="minorHAnsi"/>
                <w:color w:val="000000"/>
                <w:sz w:val="20"/>
              </w:rPr>
              <w:t xml:space="preserve"> gebruiken om frictiekosten of vernieuwing te dekken.</w:t>
            </w:r>
          </w:p>
        </w:tc>
      </w:tr>
      <w:tr w:rsidR="00AE1B21" w:rsidRPr="00382961" w14:paraId="28596FAA" w14:textId="77777777" w:rsidTr="00AE1B21">
        <w:trPr>
          <w:trHeight w:val="596"/>
        </w:trPr>
        <w:tc>
          <w:tcPr>
            <w:tcW w:w="8505" w:type="dxa"/>
            <w:gridSpan w:val="7"/>
            <w:shd w:val="clear" w:color="auto" w:fill="auto"/>
          </w:tcPr>
          <w:p w14:paraId="7191B0E6"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7D3C5386"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0E5D3225"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r w:rsidR="00AE1B21" w:rsidRPr="00382961" w14:paraId="4FDC3024" w14:textId="77777777" w:rsidTr="00AE1B21">
        <w:tc>
          <w:tcPr>
            <w:tcW w:w="8505" w:type="dxa"/>
            <w:gridSpan w:val="7"/>
            <w:shd w:val="clear" w:color="auto" w:fill="auto"/>
          </w:tcPr>
          <w:p w14:paraId="0A1D8568" w14:textId="77777777" w:rsidR="00AE1B21" w:rsidRPr="00F75DBB" w:rsidRDefault="00AE1B21" w:rsidP="00AE1B21">
            <w:pPr>
              <w:spacing w:after="40"/>
              <w:rPr>
                <w:rFonts w:asciiTheme="minorHAnsi" w:hAnsiTheme="minorHAnsi" w:cstheme="minorHAnsi"/>
                <w:b/>
                <w:color w:val="000000"/>
                <w:sz w:val="20"/>
              </w:rPr>
            </w:pPr>
            <w:r w:rsidRPr="00F75DBB">
              <w:rPr>
                <w:rFonts w:asciiTheme="minorHAnsi" w:hAnsiTheme="minorHAnsi" w:cstheme="minorHAnsi"/>
                <w:b/>
                <w:color w:val="000000"/>
                <w:sz w:val="20"/>
              </w:rPr>
              <w:t>Uitwerking</w:t>
            </w:r>
          </w:p>
          <w:p w14:paraId="2993A68C" w14:textId="3B5E6902" w:rsidR="00AE1B21" w:rsidRDefault="00AE1B21" w:rsidP="00AE1B21">
            <w:pPr>
              <w:spacing w:after="40"/>
              <w:rPr>
                <w:rFonts w:asciiTheme="minorHAnsi" w:hAnsiTheme="minorHAnsi" w:cstheme="minorHAnsi"/>
                <w:sz w:val="20"/>
              </w:rPr>
            </w:pPr>
            <w:r w:rsidRPr="00382961">
              <w:rPr>
                <w:rFonts w:asciiTheme="minorHAnsi" w:hAnsiTheme="minorHAnsi" w:cstheme="minorHAnsi"/>
                <w:sz w:val="20"/>
              </w:rPr>
              <w:t xml:space="preserve">Continuïteit van zorg staat </w:t>
            </w:r>
            <w:r w:rsidR="001F1C13">
              <w:rPr>
                <w:rFonts w:asciiTheme="minorHAnsi" w:hAnsiTheme="minorHAnsi" w:cstheme="minorHAnsi"/>
                <w:sz w:val="20"/>
              </w:rPr>
              <w:t xml:space="preserve">bij de uitwerking van de budgetplafonds </w:t>
            </w:r>
            <w:r w:rsidRPr="00382961">
              <w:rPr>
                <w:rFonts w:asciiTheme="minorHAnsi" w:hAnsiTheme="minorHAnsi" w:cstheme="minorHAnsi"/>
                <w:sz w:val="20"/>
              </w:rPr>
              <w:t>voorop. Aanbieders mogen</w:t>
            </w:r>
            <w:r w:rsidR="00E61D29">
              <w:rPr>
                <w:rFonts w:asciiTheme="minorHAnsi" w:hAnsiTheme="minorHAnsi" w:cstheme="minorHAnsi"/>
                <w:sz w:val="20"/>
              </w:rPr>
              <w:t xml:space="preserve"> de zorg aan</w:t>
            </w:r>
            <w:r w:rsidRPr="00382961">
              <w:rPr>
                <w:rFonts w:asciiTheme="minorHAnsi" w:hAnsiTheme="minorHAnsi" w:cstheme="minorHAnsi"/>
                <w:sz w:val="20"/>
              </w:rPr>
              <w:t xml:space="preserve"> hun huidige cliënten blijven </w:t>
            </w:r>
            <w:r w:rsidR="003F1E03">
              <w:rPr>
                <w:rFonts w:asciiTheme="minorHAnsi" w:hAnsiTheme="minorHAnsi" w:cstheme="minorHAnsi"/>
                <w:sz w:val="20"/>
              </w:rPr>
              <w:t>l</w:t>
            </w:r>
            <w:r w:rsidRPr="00382961">
              <w:rPr>
                <w:rFonts w:asciiTheme="minorHAnsi" w:hAnsiTheme="minorHAnsi" w:cstheme="minorHAnsi"/>
                <w:sz w:val="20"/>
              </w:rPr>
              <w:t>everen. Ook voor verlenging</w:t>
            </w:r>
            <w:r>
              <w:rPr>
                <w:rFonts w:asciiTheme="minorHAnsi" w:hAnsiTheme="minorHAnsi" w:cstheme="minorHAnsi"/>
                <w:sz w:val="20"/>
              </w:rPr>
              <w:t>en geldt dat zorg geleverd kan worden, maar</w:t>
            </w:r>
            <w:r w:rsidR="005A4BCA">
              <w:rPr>
                <w:rFonts w:asciiTheme="minorHAnsi" w:hAnsiTheme="minorHAnsi" w:cstheme="minorHAnsi"/>
                <w:sz w:val="20"/>
              </w:rPr>
              <w:t xml:space="preserve"> wij verwachten </w:t>
            </w:r>
            <w:r w:rsidRPr="00382961">
              <w:rPr>
                <w:rFonts w:asciiTheme="minorHAnsi" w:hAnsiTheme="minorHAnsi" w:cstheme="minorHAnsi"/>
                <w:sz w:val="20"/>
              </w:rPr>
              <w:t>een kritische blik</w:t>
            </w:r>
            <w:r>
              <w:rPr>
                <w:rFonts w:asciiTheme="minorHAnsi" w:hAnsiTheme="minorHAnsi" w:cstheme="minorHAnsi"/>
                <w:sz w:val="20"/>
              </w:rPr>
              <w:t xml:space="preserve"> van aanbieder</w:t>
            </w:r>
            <w:r w:rsidR="00E61D29">
              <w:rPr>
                <w:rFonts w:asciiTheme="minorHAnsi" w:hAnsiTheme="minorHAnsi" w:cstheme="minorHAnsi"/>
                <w:sz w:val="20"/>
              </w:rPr>
              <w:t>s</w:t>
            </w:r>
            <w:r>
              <w:rPr>
                <w:rFonts w:asciiTheme="minorHAnsi" w:hAnsiTheme="minorHAnsi" w:cstheme="minorHAnsi"/>
                <w:sz w:val="20"/>
              </w:rPr>
              <w:t xml:space="preserve"> en </w:t>
            </w:r>
            <w:r w:rsidRPr="00382961">
              <w:rPr>
                <w:rFonts w:asciiTheme="minorHAnsi" w:hAnsiTheme="minorHAnsi" w:cstheme="minorHAnsi"/>
                <w:sz w:val="20"/>
              </w:rPr>
              <w:t>verwijzer</w:t>
            </w:r>
            <w:r w:rsidR="00E61D29">
              <w:rPr>
                <w:rFonts w:asciiTheme="minorHAnsi" w:hAnsiTheme="minorHAnsi" w:cstheme="minorHAnsi"/>
                <w:sz w:val="20"/>
              </w:rPr>
              <w:t>s</w:t>
            </w:r>
            <w:r>
              <w:rPr>
                <w:rFonts w:asciiTheme="minorHAnsi" w:hAnsiTheme="minorHAnsi" w:cstheme="minorHAnsi"/>
                <w:sz w:val="20"/>
              </w:rPr>
              <w:t xml:space="preserve"> om hulp en ondersteuning op een andere manier vorm te geven</w:t>
            </w:r>
            <w:r w:rsidRPr="00382961">
              <w:rPr>
                <w:rFonts w:asciiTheme="minorHAnsi" w:hAnsiTheme="minorHAnsi" w:cstheme="minorHAnsi"/>
                <w:sz w:val="20"/>
              </w:rPr>
              <w:t xml:space="preserve">.  </w:t>
            </w:r>
          </w:p>
          <w:p w14:paraId="20691271" w14:textId="77777777" w:rsidR="00AE1B21" w:rsidRDefault="00AE1B21" w:rsidP="00AE1B21">
            <w:pPr>
              <w:spacing w:after="40"/>
              <w:rPr>
                <w:rFonts w:asciiTheme="minorHAnsi" w:hAnsiTheme="minorHAnsi" w:cstheme="minorHAnsi"/>
                <w:sz w:val="20"/>
              </w:rPr>
            </w:pPr>
          </w:p>
          <w:p w14:paraId="79F53AC2" w14:textId="010A1883" w:rsidR="00AE1B21" w:rsidRPr="00382961" w:rsidRDefault="00C67A2A" w:rsidP="00AE1B21">
            <w:pPr>
              <w:spacing w:after="40"/>
              <w:rPr>
                <w:rFonts w:asciiTheme="minorHAnsi" w:hAnsiTheme="minorHAnsi" w:cstheme="minorHAnsi"/>
                <w:color w:val="000000"/>
                <w:sz w:val="20"/>
              </w:rPr>
            </w:pPr>
            <w:r>
              <w:rPr>
                <w:rFonts w:asciiTheme="minorHAnsi" w:hAnsiTheme="minorHAnsi" w:cstheme="minorHAnsi"/>
                <w:sz w:val="20"/>
              </w:rPr>
              <w:t>Zorg</w:t>
            </w:r>
            <w:r w:rsidR="00E61D29">
              <w:rPr>
                <w:rFonts w:asciiTheme="minorHAnsi" w:hAnsiTheme="minorHAnsi" w:cstheme="minorHAnsi"/>
                <w:sz w:val="20"/>
              </w:rPr>
              <w:t xml:space="preserve"> zo</w:t>
            </w:r>
            <w:r w:rsidR="00AE1B21" w:rsidRPr="00382961">
              <w:rPr>
                <w:rFonts w:asciiTheme="minorHAnsi" w:hAnsiTheme="minorHAnsi" w:cstheme="minorHAnsi"/>
                <w:sz w:val="20"/>
              </w:rPr>
              <w:t xml:space="preserve">als JeugdzorgPlus maakt geen onderdeel uit van deze maatregel. </w:t>
            </w:r>
            <w:r w:rsidR="00AE1B21">
              <w:rPr>
                <w:rFonts w:asciiTheme="minorHAnsi" w:hAnsiTheme="minorHAnsi" w:cstheme="minorHAnsi"/>
                <w:sz w:val="20"/>
              </w:rPr>
              <w:t>Hetzelfde geldt voor</w:t>
            </w:r>
            <w:r w:rsidR="00AE1B21" w:rsidRPr="00382961">
              <w:rPr>
                <w:rFonts w:asciiTheme="minorHAnsi" w:hAnsiTheme="minorHAnsi" w:cstheme="minorHAnsi"/>
                <w:sz w:val="20"/>
              </w:rPr>
              <w:t xml:space="preserve"> pleegzorg. De budgetplafonds z</w:t>
            </w:r>
            <w:r w:rsidR="003F1E03">
              <w:rPr>
                <w:rFonts w:asciiTheme="minorHAnsi" w:hAnsiTheme="minorHAnsi" w:cstheme="minorHAnsi"/>
                <w:sz w:val="20"/>
              </w:rPr>
              <w:t>ijn</w:t>
            </w:r>
            <w:r w:rsidR="00AE1B21" w:rsidRPr="00382961">
              <w:rPr>
                <w:rFonts w:asciiTheme="minorHAnsi" w:hAnsiTheme="minorHAnsi" w:cstheme="minorHAnsi"/>
                <w:sz w:val="20"/>
              </w:rPr>
              <w:t xml:space="preserve"> hiermee vooral van </w:t>
            </w:r>
            <w:r w:rsidR="005A4BCA">
              <w:rPr>
                <w:rFonts w:asciiTheme="minorHAnsi" w:hAnsiTheme="minorHAnsi" w:cstheme="minorHAnsi"/>
                <w:sz w:val="20"/>
              </w:rPr>
              <w:t xml:space="preserve">toepassing </w:t>
            </w:r>
            <w:r w:rsidR="00AE1B21" w:rsidRPr="00382961">
              <w:rPr>
                <w:rFonts w:asciiTheme="minorHAnsi" w:hAnsiTheme="minorHAnsi" w:cstheme="minorHAnsi"/>
                <w:sz w:val="20"/>
              </w:rPr>
              <w:t>op de nieuwe instroom en nieuwe verwijzingen. Om dit in goede banen te leiden werk</w:t>
            </w:r>
            <w:r w:rsidR="005A4BCA">
              <w:rPr>
                <w:rFonts w:asciiTheme="minorHAnsi" w:hAnsiTheme="minorHAnsi" w:cstheme="minorHAnsi"/>
                <w:sz w:val="20"/>
              </w:rPr>
              <w:t>en wij m</w:t>
            </w:r>
            <w:r w:rsidR="00AE1B21" w:rsidRPr="00382961">
              <w:rPr>
                <w:rFonts w:asciiTheme="minorHAnsi" w:hAnsiTheme="minorHAnsi" w:cstheme="minorHAnsi"/>
                <w:sz w:val="20"/>
              </w:rPr>
              <w:t>et een stoplichtmodel waarbij m</w:t>
            </w:r>
            <w:r w:rsidR="003F1E03">
              <w:rPr>
                <w:rFonts w:asciiTheme="minorHAnsi" w:hAnsiTheme="minorHAnsi" w:cstheme="minorHAnsi"/>
                <w:sz w:val="20"/>
              </w:rPr>
              <w:t xml:space="preserve">et </w:t>
            </w:r>
            <w:r w:rsidR="00AE1B21" w:rsidRPr="00382961">
              <w:rPr>
                <w:rFonts w:asciiTheme="minorHAnsi" w:hAnsiTheme="minorHAnsi" w:cstheme="minorHAnsi"/>
                <w:sz w:val="20"/>
              </w:rPr>
              <w:t xml:space="preserve">voorspellende factoren en de facturatie een goed overzicht </w:t>
            </w:r>
            <w:r w:rsidR="00E61D29">
              <w:rPr>
                <w:rFonts w:asciiTheme="minorHAnsi" w:hAnsiTheme="minorHAnsi" w:cstheme="minorHAnsi"/>
                <w:sz w:val="20"/>
              </w:rPr>
              <w:t>ontstaat</w:t>
            </w:r>
            <w:r w:rsidR="00AE1B21" w:rsidRPr="00382961">
              <w:rPr>
                <w:rFonts w:asciiTheme="minorHAnsi" w:hAnsiTheme="minorHAnsi" w:cstheme="minorHAnsi"/>
                <w:sz w:val="20"/>
              </w:rPr>
              <w:t xml:space="preserve"> waar de aanbieders staan en welke mogelijkheden er zijn. Dit is afgestemd met de toega</w:t>
            </w:r>
            <w:r w:rsidR="00AA5120">
              <w:rPr>
                <w:rFonts w:asciiTheme="minorHAnsi" w:hAnsiTheme="minorHAnsi" w:cstheme="minorHAnsi"/>
                <w:sz w:val="20"/>
              </w:rPr>
              <w:t>ng, het CJG</w:t>
            </w:r>
            <w:r w:rsidR="00AE1B21" w:rsidRPr="00382961">
              <w:rPr>
                <w:rFonts w:asciiTheme="minorHAnsi" w:hAnsiTheme="minorHAnsi" w:cstheme="minorHAnsi"/>
                <w:sz w:val="20"/>
              </w:rPr>
              <w:t xml:space="preserve">. </w:t>
            </w:r>
            <w:r w:rsidR="003F1E03">
              <w:rPr>
                <w:rFonts w:asciiTheme="minorHAnsi" w:hAnsiTheme="minorHAnsi" w:cstheme="minorHAnsi"/>
                <w:sz w:val="20"/>
              </w:rPr>
              <w:t>Met d</w:t>
            </w:r>
            <w:r w:rsidR="00AE1B21" w:rsidRPr="00382961">
              <w:rPr>
                <w:rFonts w:asciiTheme="minorHAnsi" w:hAnsiTheme="minorHAnsi" w:cstheme="minorHAnsi"/>
                <w:sz w:val="20"/>
              </w:rPr>
              <w:t xml:space="preserve">eze inzet </w:t>
            </w:r>
            <w:r w:rsidR="003F1E03">
              <w:rPr>
                <w:rFonts w:asciiTheme="minorHAnsi" w:hAnsiTheme="minorHAnsi" w:cstheme="minorHAnsi"/>
                <w:sz w:val="20"/>
              </w:rPr>
              <w:t xml:space="preserve">verwachten wij wachtlijsten </w:t>
            </w:r>
            <w:r w:rsidR="00AE1B21" w:rsidRPr="00382961">
              <w:rPr>
                <w:rFonts w:asciiTheme="minorHAnsi" w:hAnsiTheme="minorHAnsi" w:cstheme="minorHAnsi"/>
                <w:sz w:val="20"/>
              </w:rPr>
              <w:t>tot een minimum te be</w:t>
            </w:r>
            <w:r w:rsidR="00AE1B21">
              <w:rPr>
                <w:rFonts w:asciiTheme="minorHAnsi" w:hAnsiTheme="minorHAnsi" w:cstheme="minorHAnsi"/>
                <w:sz w:val="20"/>
              </w:rPr>
              <w:t>perken</w:t>
            </w:r>
            <w:r w:rsidR="00AE1B21" w:rsidRPr="00382961">
              <w:rPr>
                <w:rFonts w:asciiTheme="minorHAnsi" w:hAnsiTheme="minorHAnsi" w:cstheme="minorHAnsi"/>
                <w:sz w:val="20"/>
              </w:rPr>
              <w:t xml:space="preserve"> en tegelijkertijd zoveel mogelijk binnen de budgetten te blijven</w:t>
            </w:r>
            <w:r w:rsidR="00AE1B21">
              <w:rPr>
                <w:rFonts w:asciiTheme="minorHAnsi" w:hAnsiTheme="minorHAnsi" w:cstheme="minorHAnsi"/>
                <w:sz w:val="20"/>
              </w:rPr>
              <w:t>.</w:t>
            </w:r>
          </w:p>
        </w:tc>
      </w:tr>
      <w:tr w:rsidR="00AE1B21" w:rsidRPr="00382961" w14:paraId="587BAEC6" w14:textId="77777777" w:rsidTr="00AE1B21">
        <w:tc>
          <w:tcPr>
            <w:tcW w:w="8505" w:type="dxa"/>
            <w:gridSpan w:val="7"/>
            <w:shd w:val="clear" w:color="auto" w:fill="auto"/>
          </w:tcPr>
          <w:p w14:paraId="4D2FC518" w14:textId="77777777" w:rsidR="00AE1B21" w:rsidRDefault="00AE1B21" w:rsidP="00AE1B21">
            <w:pPr>
              <w:spacing w:after="40"/>
              <w:rPr>
                <w:rFonts w:asciiTheme="minorHAnsi" w:hAnsiTheme="minorHAnsi" w:cstheme="minorHAnsi"/>
                <w:color w:val="000000"/>
                <w:sz w:val="20"/>
              </w:rPr>
            </w:pPr>
            <w:r>
              <w:rPr>
                <w:rFonts w:asciiTheme="minorHAnsi" w:hAnsiTheme="minorHAnsi" w:cstheme="minorHAnsi"/>
                <w:b/>
                <w:color w:val="000000"/>
                <w:sz w:val="20"/>
              </w:rPr>
              <w:t>Effecten</w:t>
            </w:r>
          </w:p>
          <w:p w14:paraId="3CA918C3" w14:textId="48EF5CA8" w:rsidR="00AE1B21" w:rsidRDefault="00AE1B21" w:rsidP="00AE1B21">
            <w:pPr>
              <w:pStyle w:val="Lijstalinea"/>
              <w:numPr>
                <w:ilvl w:val="0"/>
                <w:numId w:val="10"/>
              </w:numPr>
              <w:spacing w:after="40"/>
              <w:rPr>
                <w:rFonts w:asciiTheme="minorHAnsi" w:hAnsiTheme="minorHAnsi" w:cstheme="minorHAnsi"/>
                <w:color w:val="000000"/>
                <w:sz w:val="20"/>
              </w:rPr>
            </w:pPr>
            <w:r>
              <w:rPr>
                <w:rFonts w:asciiTheme="minorHAnsi" w:hAnsiTheme="minorHAnsi" w:cstheme="minorHAnsi"/>
                <w:color w:val="000000"/>
                <w:sz w:val="20"/>
              </w:rPr>
              <w:t xml:space="preserve">Sturingsmogelijkheden voor de gemeente </w:t>
            </w:r>
            <w:r w:rsidR="003F1E03">
              <w:rPr>
                <w:rFonts w:asciiTheme="minorHAnsi" w:hAnsiTheme="minorHAnsi" w:cstheme="minorHAnsi"/>
                <w:color w:val="000000"/>
                <w:sz w:val="20"/>
              </w:rPr>
              <w:t>o</w:t>
            </w:r>
            <w:r>
              <w:rPr>
                <w:rFonts w:asciiTheme="minorHAnsi" w:hAnsiTheme="minorHAnsi" w:cstheme="minorHAnsi"/>
                <w:color w:val="000000"/>
                <w:sz w:val="20"/>
              </w:rPr>
              <w:t>p de uitgaven per aanbieder in de jeugdhulp;</w:t>
            </w:r>
          </w:p>
          <w:p w14:paraId="3E27D206" w14:textId="77777777" w:rsidR="00AE1B21" w:rsidRDefault="00AE1B21" w:rsidP="00AE1B21">
            <w:pPr>
              <w:pStyle w:val="Lijstalinea"/>
              <w:numPr>
                <w:ilvl w:val="0"/>
                <w:numId w:val="10"/>
              </w:numPr>
              <w:spacing w:after="40"/>
              <w:rPr>
                <w:rFonts w:asciiTheme="minorHAnsi" w:hAnsiTheme="minorHAnsi" w:cstheme="minorHAnsi"/>
                <w:color w:val="000000"/>
                <w:sz w:val="20"/>
              </w:rPr>
            </w:pPr>
            <w:r>
              <w:rPr>
                <w:rFonts w:asciiTheme="minorHAnsi" w:hAnsiTheme="minorHAnsi" w:cstheme="minorHAnsi"/>
                <w:color w:val="000000"/>
                <w:sz w:val="20"/>
              </w:rPr>
              <w:t>Toename van kostenbewustzijn bij aanbieders en verwijzers;</w:t>
            </w:r>
          </w:p>
          <w:p w14:paraId="18B0FA36" w14:textId="77777777" w:rsidR="00AE1B21" w:rsidRPr="005B24BD" w:rsidRDefault="00AE1B21" w:rsidP="00AE1B21">
            <w:pPr>
              <w:pStyle w:val="Lijstalinea"/>
              <w:numPr>
                <w:ilvl w:val="0"/>
                <w:numId w:val="10"/>
              </w:numPr>
              <w:spacing w:after="40"/>
              <w:rPr>
                <w:rFonts w:asciiTheme="minorHAnsi" w:hAnsiTheme="minorHAnsi" w:cstheme="minorHAnsi"/>
                <w:color w:val="000000"/>
                <w:sz w:val="20"/>
              </w:rPr>
            </w:pPr>
            <w:r>
              <w:rPr>
                <w:rFonts w:asciiTheme="minorHAnsi" w:hAnsiTheme="minorHAnsi" w:cstheme="minorHAnsi"/>
                <w:color w:val="000000"/>
                <w:sz w:val="20"/>
              </w:rPr>
              <w:t>Mogelijke toename van de wachtlijsten wanneer aanbieders hun budgetplafonds hebben bereikt.</w:t>
            </w:r>
          </w:p>
        </w:tc>
      </w:tr>
      <w:tr w:rsidR="00AE1B21" w:rsidRPr="00382961" w14:paraId="4873FCEC" w14:textId="77777777" w:rsidTr="00AE1B21">
        <w:tc>
          <w:tcPr>
            <w:tcW w:w="8505" w:type="dxa"/>
            <w:gridSpan w:val="7"/>
            <w:shd w:val="clear" w:color="auto" w:fill="auto"/>
          </w:tcPr>
          <w:p w14:paraId="1BECD4DF" w14:textId="77777777" w:rsidR="00AE1B21" w:rsidRPr="00F75DBB" w:rsidRDefault="00AE1B21" w:rsidP="00AE1B21">
            <w:pPr>
              <w:spacing w:after="40"/>
              <w:rPr>
                <w:rFonts w:asciiTheme="minorHAnsi" w:hAnsiTheme="minorHAnsi" w:cstheme="minorHAnsi"/>
                <w:b/>
                <w:sz w:val="20"/>
              </w:rPr>
            </w:pPr>
            <w:r w:rsidRPr="00F75DBB">
              <w:rPr>
                <w:rFonts w:asciiTheme="minorHAnsi" w:hAnsiTheme="minorHAnsi" w:cstheme="minorHAnsi"/>
                <w:b/>
                <w:sz w:val="20"/>
              </w:rPr>
              <w:t>Wettelijk kader</w:t>
            </w:r>
          </w:p>
          <w:p w14:paraId="67AF3AE9" w14:textId="10CC64AD" w:rsidR="00AE1B21" w:rsidRPr="00382961" w:rsidRDefault="00AE1B21" w:rsidP="00AE1B21">
            <w:pPr>
              <w:spacing w:after="40"/>
              <w:rPr>
                <w:rFonts w:asciiTheme="minorHAnsi" w:hAnsiTheme="minorHAnsi" w:cstheme="minorHAnsi"/>
                <w:color w:val="000000"/>
                <w:sz w:val="20"/>
              </w:rPr>
            </w:pPr>
            <w:r w:rsidRPr="00382961">
              <w:rPr>
                <w:rFonts w:asciiTheme="minorHAnsi" w:hAnsiTheme="minorHAnsi" w:cstheme="minorHAnsi"/>
                <w:sz w:val="20"/>
              </w:rPr>
              <w:t xml:space="preserve">Gemeenten mogen budgetplafonds hanteren, dit is opgenomen in onze </w:t>
            </w:r>
            <w:r w:rsidR="003F1E03">
              <w:rPr>
                <w:rFonts w:asciiTheme="minorHAnsi" w:hAnsiTheme="minorHAnsi" w:cstheme="minorHAnsi"/>
                <w:sz w:val="20"/>
              </w:rPr>
              <w:t xml:space="preserve">laatste </w:t>
            </w:r>
            <w:r w:rsidRPr="00382961">
              <w:rPr>
                <w:rFonts w:asciiTheme="minorHAnsi" w:hAnsiTheme="minorHAnsi" w:cstheme="minorHAnsi"/>
                <w:sz w:val="20"/>
              </w:rPr>
              <w:t>aanbesteding. Gezinnen ontvangen hiermee de benodigde zorg</w:t>
            </w:r>
            <w:r>
              <w:rPr>
                <w:rFonts w:asciiTheme="minorHAnsi" w:hAnsiTheme="minorHAnsi" w:cstheme="minorHAnsi"/>
                <w:sz w:val="20"/>
              </w:rPr>
              <w:t>,</w:t>
            </w:r>
            <w:r w:rsidR="003F1E03">
              <w:rPr>
                <w:rFonts w:asciiTheme="minorHAnsi" w:hAnsiTheme="minorHAnsi" w:cstheme="minorHAnsi"/>
                <w:sz w:val="20"/>
              </w:rPr>
              <w:t xml:space="preserve"> er </w:t>
            </w:r>
            <w:r w:rsidRPr="00382961">
              <w:rPr>
                <w:rFonts w:asciiTheme="minorHAnsi" w:hAnsiTheme="minorHAnsi" w:cstheme="minorHAnsi"/>
                <w:sz w:val="20"/>
              </w:rPr>
              <w:t>zal er kritisch gekeken worden bij welke aanbieder en op welk moment.</w:t>
            </w:r>
          </w:p>
        </w:tc>
      </w:tr>
      <w:tr w:rsidR="00AE1B21" w:rsidRPr="00382961" w14:paraId="2BBFB225" w14:textId="77777777" w:rsidTr="00AE1B21">
        <w:tc>
          <w:tcPr>
            <w:tcW w:w="8505" w:type="dxa"/>
            <w:gridSpan w:val="7"/>
            <w:shd w:val="clear" w:color="auto" w:fill="auto"/>
          </w:tcPr>
          <w:p w14:paraId="24BAC260" w14:textId="77777777" w:rsidR="00AE1B21" w:rsidRPr="005B24BD" w:rsidRDefault="00AE1B21" w:rsidP="00AE1B21">
            <w:pPr>
              <w:spacing w:after="40"/>
              <w:rPr>
                <w:rFonts w:asciiTheme="minorHAnsi" w:hAnsiTheme="minorHAnsi" w:cstheme="minorHAnsi"/>
                <w:b/>
                <w:color w:val="000000"/>
                <w:sz w:val="20"/>
              </w:rPr>
            </w:pPr>
            <w:r w:rsidRPr="005B24BD">
              <w:rPr>
                <w:rFonts w:asciiTheme="minorHAnsi" w:hAnsiTheme="minorHAnsi" w:cstheme="minorHAnsi"/>
                <w:b/>
                <w:color w:val="000000"/>
                <w:sz w:val="20"/>
              </w:rPr>
              <w:t>Financieel effect</w:t>
            </w:r>
          </w:p>
        </w:tc>
      </w:tr>
      <w:tr w:rsidR="00E06F9D" w:rsidRPr="00382961" w14:paraId="144353D9" w14:textId="77777777" w:rsidTr="00AE1B21">
        <w:tc>
          <w:tcPr>
            <w:tcW w:w="3081" w:type="dxa"/>
            <w:shd w:val="clear" w:color="auto" w:fill="auto"/>
          </w:tcPr>
          <w:p w14:paraId="7422040A" w14:textId="77777777" w:rsidR="00E06F9D" w:rsidRPr="00382961" w:rsidRDefault="00E06F9D" w:rsidP="00E06F9D">
            <w:pPr>
              <w:spacing w:after="40"/>
              <w:rPr>
                <w:rFonts w:asciiTheme="minorHAnsi" w:hAnsiTheme="minorHAnsi" w:cstheme="minorHAnsi"/>
                <w:color w:val="000000"/>
                <w:sz w:val="20"/>
              </w:rPr>
            </w:pPr>
          </w:p>
        </w:tc>
        <w:tc>
          <w:tcPr>
            <w:tcW w:w="807" w:type="dxa"/>
            <w:shd w:val="clear" w:color="auto" w:fill="auto"/>
          </w:tcPr>
          <w:p w14:paraId="5801E23A" w14:textId="35CED8B9" w:rsidR="00E06F9D" w:rsidRPr="00382961" w:rsidRDefault="00E06F9D" w:rsidP="00E06F9D">
            <w:pPr>
              <w:spacing w:after="40"/>
              <w:rPr>
                <w:rFonts w:asciiTheme="minorHAnsi" w:hAnsiTheme="minorHAnsi" w:cstheme="minorHAnsi"/>
                <w:color w:val="000000"/>
                <w:sz w:val="20"/>
              </w:rPr>
            </w:pPr>
            <w:r w:rsidRPr="00382961">
              <w:rPr>
                <w:rFonts w:asciiTheme="minorHAnsi" w:hAnsiTheme="minorHAnsi" w:cstheme="minorHAnsi"/>
                <w:color w:val="000000"/>
                <w:sz w:val="20"/>
              </w:rPr>
              <w:t>2020</w:t>
            </w:r>
          </w:p>
        </w:tc>
        <w:tc>
          <w:tcPr>
            <w:tcW w:w="940" w:type="dxa"/>
            <w:shd w:val="clear" w:color="auto" w:fill="auto"/>
          </w:tcPr>
          <w:p w14:paraId="5B50A8CE" w14:textId="5B5D0CC5" w:rsidR="00E06F9D" w:rsidRPr="00382961" w:rsidRDefault="00E06F9D" w:rsidP="00E06F9D">
            <w:pPr>
              <w:spacing w:after="40"/>
              <w:rPr>
                <w:rFonts w:asciiTheme="minorHAnsi" w:hAnsiTheme="minorHAnsi" w:cstheme="minorHAnsi"/>
                <w:color w:val="000000"/>
                <w:sz w:val="20"/>
              </w:rPr>
            </w:pPr>
            <w:r w:rsidRPr="00382961">
              <w:rPr>
                <w:rFonts w:asciiTheme="minorHAnsi" w:hAnsiTheme="minorHAnsi" w:cstheme="minorHAnsi"/>
                <w:color w:val="000000"/>
                <w:sz w:val="20"/>
              </w:rPr>
              <w:t>2021</w:t>
            </w:r>
          </w:p>
        </w:tc>
        <w:tc>
          <w:tcPr>
            <w:tcW w:w="940" w:type="dxa"/>
            <w:shd w:val="clear" w:color="auto" w:fill="auto"/>
          </w:tcPr>
          <w:p w14:paraId="4068C997" w14:textId="3103ACCD" w:rsidR="00E06F9D" w:rsidRPr="00382961" w:rsidRDefault="00E06F9D" w:rsidP="00E06F9D">
            <w:pPr>
              <w:spacing w:after="40"/>
              <w:rPr>
                <w:rFonts w:asciiTheme="minorHAnsi" w:hAnsiTheme="minorHAnsi" w:cstheme="minorHAnsi"/>
                <w:color w:val="000000"/>
                <w:sz w:val="20"/>
              </w:rPr>
            </w:pPr>
          </w:p>
        </w:tc>
        <w:tc>
          <w:tcPr>
            <w:tcW w:w="940" w:type="dxa"/>
            <w:shd w:val="clear" w:color="auto" w:fill="auto"/>
          </w:tcPr>
          <w:p w14:paraId="0F0A8F22" w14:textId="77777777" w:rsidR="00E06F9D" w:rsidRPr="00382961" w:rsidRDefault="00E06F9D" w:rsidP="00E06F9D">
            <w:pPr>
              <w:spacing w:after="40"/>
              <w:rPr>
                <w:rFonts w:asciiTheme="minorHAnsi" w:hAnsiTheme="minorHAnsi" w:cstheme="minorHAnsi"/>
                <w:color w:val="000000"/>
                <w:sz w:val="20"/>
              </w:rPr>
            </w:pPr>
          </w:p>
        </w:tc>
        <w:tc>
          <w:tcPr>
            <w:tcW w:w="940" w:type="dxa"/>
            <w:shd w:val="clear" w:color="auto" w:fill="auto"/>
          </w:tcPr>
          <w:p w14:paraId="2321C6B2" w14:textId="77777777" w:rsidR="00E06F9D" w:rsidRPr="00382961" w:rsidRDefault="00E06F9D" w:rsidP="00E06F9D">
            <w:pPr>
              <w:spacing w:after="40"/>
              <w:rPr>
                <w:rFonts w:asciiTheme="minorHAnsi" w:hAnsiTheme="minorHAnsi" w:cstheme="minorHAnsi"/>
                <w:color w:val="000000"/>
                <w:sz w:val="20"/>
              </w:rPr>
            </w:pPr>
          </w:p>
        </w:tc>
        <w:tc>
          <w:tcPr>
            <w:tcW w:w="857" w:type="dxa"/>
          </w:tcPr>
          <w:p w14:paraId="61D06F1B" w14:textId="77777777" w:rsidR="00E06F9D" w:rsidRPr="00382961" w:rsidRDefault="00E06F9D" w:rsidP="00E06F9D">
            <w:pPr>
              <w:spacing w:after="40"/>
              <w:rPr>
                <w:rFonts w:asciiTheme="minorHAnsi" w:hAnsiTheme="minorHAnsi" w:cstheme="minorHAnsi"/>
                <w:color w:val="000000"/>
                <w:sz w:val="20"/>
              </w:rPr>
            </w:pPr>
          </w:p>
        </w:tc>
      </w:tr>
      <w:tr w:rsidR="00E06F9D" w:rsidRPr="00382961" w14:paraId="3B8D4D70" w14:textId="77777777" w:rsidTr="00AE1B21">
        <w:tc>
          <w:tcPr>
            <w:tcW w:w="3081" w:type="dxa"/>
            <w:shd w:val="clear" w:color="auto" w:fill="auto"/>
          </w:tcPr>
          <w:p w14:paraId="75F47B07" w14:textId="77777777" w:rsidR="00E06F9D" w:rsidRPr="00382961" w:rsidRDefault="00E06F9D" w:rsidP="00E06F9D">
            <w:pPr>
              <w:spacing w:after="40"/>
              <w:rPr>
                <w:rFonts w:asciiTheme="minorHAnsi" w:hAnsiTheme="minorHAnsi" w:cstheme="minorHAnsi"/>
                <w:b/>
                <w:color w:val="000000"/>
                <w:sz w:val="20"/>
              </w:rPr>
            </w:pPr>
            <w:r w:rsidRPr="00382961">
              <w:rPr>
                <w:rFonts w:asciiTheme="minorHAnsi" w:hAnsiTheme="minorHAnsi" w:cstheme="minorHAnsi"/>
                <w:b/>
                <w:color w:val="000000"/>
                <w:sz w:val="20"/>
              </w:rPr>
              <w:t>Baten/Dekking</w:t>
            </w:r>
          </w:p>
        </w:tc>
        <w:tc>
          <w:tcPr>
            <w:tcW w:w="807" w:type="dxa"/>
            <w:shd w:val="clear" w:color="auto" w:fill="auto"/>
          </w:tcPr>
          <w:p w14:paraId="3F20BB85" w14:textId="1BBFC586" w:rsidR="00E06F9D" w:rsidRPr="00382961" w:rsidRDefault="00E06F9D" w:rsidP="00E06F9D">
            <w:pPr>
              <w:spacing w:after="40"/>
              <w:rPr>
                <w:rFonts w:asciiTheme="minorHAnsi" w:hAnsiTheme="minorHAnsi" w:cstheme="minorHAnsi"/>
                <w:b/>
                <w:color w:val="000000"/>
                <w:sz w:val="20"/>
              </w:rPr>
            </w:pPr>
            <w:r w:rsidRPr="00382961">
              <w:rPr>
                <w:rFonts w:asciiTheme="minorHAnsi" w:hAnsiTheme="minorHAnsi" w:cstheme="minorHAnsi"/>
                <w:b/>
                <w:color w:val="000000"/>
                <w:sz w:val="20"/>
              </w:rPr>
              <w:t>600.000</w:t>
            </w:r>
          </w:p>
        </w:tc>
        <w:tc>
          <w:tcPr>
            <w:tcW w:w="940" w:type="dxa"/>
            <w:shd w:val="clear" w:color="auto" w:fill="auto"/>
          </w:tcPr>
          <w:p w14:paraId="65C6C072" w14:textId="54E27D5E" w:rsidR="00E06F9D" w:rsidRPr="00382961" w:rsidRDefault="00904B85" w:rsidP="00904B85">
            <w:pPr>
              <w:spacing w:after="40"/>
              <w:rPr>
                <w:rFonts w:asciiTheme="minorHAnsi" w:hAnsiTheme="minorHAnsi" w:cstheme="minorHAnsi"/>
                <w:b/>
                <w:color w:val="000000"/>
                <w:sz w:val="20"/>
              </w:rPr>
            </w:pPr>
            <w:r>
              <w:rPr>
                <w:rFonts w:asciiTheme="minorHAnsi" w:hAnsiTheme="minorHAnsi" w:cstheme="minorHAnsi"/>
                <w:b/>
                <w:color w:val="000000"/>
                <w:sz w:val="20"/>
              </w:rPr>
              <w:t>1.200.000</w:t>
            </w:r>
          </w:p>
        </w:tc>
        <w:tc>
          <w:tcPr>
            <w:tcW w:w="940" w:type="dxa"/>
            <w:shd w:val="clear" w:color="auto" w:fill="auto"/>
          </w:tcPr>
          <w:p w14:paraId="14D1BB2B" w14:textId="77D8A056" w:rsidR="00E06F9D" w:rsidRPr="00382961" w:rsidRDefault="00E06F9D" w:rsidP="00E06F9D">
            <w:pPr>
              <w:spacing w:after="40"/>
              <w:rPr>
                <w:rFonts w:asciiTheme="minorHAnsi" w:hAnsiTheme="minorHAnsi" w:cstheme="minorHAnsi"/>
                <w:b/>
                <w:color w:val="000000"/>
                <w:sz w:val="20"/>
              </w:rPr>
            </w:pPr>
          </w:p>
        </w:tc>
        <w:tc>
          <w:tcPr>
            <w:tcW w:w="940" w:type="dxa"/>
            <w:shd w:val="clear" w:color="auto" w:fill="auto"/>
          </w:tcPr>
          <w:p w14:paraId="4D062DB9" w14:textId="77777777" w:rsidR="00E06F9D" w:rsidRPr="00382961" w:rsidRDefault="00E06F9D" w:rsidP="00E06F9D">
            <w:pPr>
              <w:spacing w:after="40"/>
              <w:rPr>
                <w:rFonts w:asciiTheme="minorHAnsi" w:hAnsiTheme="minorHAnsi" w:cstheme="minorHAnsi"/>
                <w:b/>
                <w:color w:val="000000"/>
                <w:sz w:val="20"/>
              </w:rPr>
            </w:pPr>
          </w:p>
        </w:tc>
        <w:tc>
          <w:tcPr>
            <w:tcW w:w="940" w:type="dxa"/>
            <w:shd w:val="clear" w:color="auto" w:fill="auto"/>
          </w:tcPr>
          <w:p w14:paraId="0114E887" w14:textId="77777777" w:rsidR="00E06F9D" w:rsidRPr="00382961" w:rsidRDefault="00E06F9D" w:rsidP="00E06F9D">
            <w:pPr>
              <w:spacing w:after="40"/>
              <w:rPr>
                <w:rFonts w:asciiTheme="minorHAnsi" w:hAnsiTheme="minorHAnsi" w:cstheme="minorHAnsi"/>
                <w:b/>
                <w:color w:val="000000"/>
                <w:sz w:val="20"/>
              </w:rPr>
            </w:pPr>
          </w:p>
        </w:tc>
        <w:tc>
          <w:tcPr>
            <w:tcW w:w="857" w:type="dxa"/>
          </w:tcPr>
          <w:p w14:paraId="1A29401D" w14:textId="77777777" w:rsidR="00E06F9D" w:rsidRPr="00382961" w:rsidRDefault="00E06F9D" w:rsidP="00E06F9D">
            <w:pPr>
              <w:spacing w:after="40"/>
              <w:rPr>
                <w:rFonts w:asciiTheme="minorHAnsi" w:hAnsiTheme="minorHAnsi" w:cstheme="minorHAnsi"/>
                <w:b/>
                <w:color w:val="000000"/>
                <w:sz w:val="20"/>
              </w:rPr>
            </w:pPr>
          </w:p>
        </w:tc>
      </w:tr>
      <w:tr w:rsidR="00E06F9D" w:rsidRPr="00382961" w14:paraId="5F138A56" w14:textId="77777777" w:rsidTr="00AE1B21">
        <w:tc>
          <w:tcPr>
            <w:tcW w:w="8505" w:type="dxa"/>
            <w:gridSpan w:val="7"/>
            <w:shd w:val="clear" w:color="auto" w:fill="auto"/>
          </w:tcPr>
          <w:p w14:paraId="36E089CF" w14:textId="77777777" w:rsidR="00E06F9D" w:rsidRPr="00382961" w:rsidRDefault="00E06F9D" w:rsidP="00E06F9D">
            <w:pPr>
              <w:spacing w:after="40"/>
              <w:rPr>
                <w:rFonts w:asciiTheme="minorHAnsi" w:hAnsiTheme="minorHAnsi" w:cstheme="minorHAnsi"/>
                <w:b/>
                <w:color w:val="000000"/>
                <w:sz w:val="20"/>
              </w:rPr>
            </w:pPr>
            <w:r w:rsidRPr="00382961">
              <w:rPr>
                <w:rFonts w:asciiTheme="minorHAnsi" w:hAnsiTheme="minorHAnsi" w:cstheme="minorHAnsi"/>
                <w:sz w:val="20"/>
              </w:rPr>
              <w:t>De berekening is gebaseerd op basis van omzetgegevens 2019, indexatie, ontwikkelingen in het zorglandschap en mogelijke kortingen.</w:t>
            </w:r>
          </w:p>
        </w:tc>
      </w:tr>
    </w:tbl>
    <w:p w14:paraId="0BAEF1AB" w14:textId="77777777" w:rsidR="00AE1B21" w:rsidRDefault="00AE1B21" w:rsidP="00AE1B21">
      <w:pPr>
        <w:spacing w:line="300" w:lineRule="exact"/>
        <w:rPr>
          <w:rFonts w:asciiTheme="minorHAnsi" w:hAnsiTheme="minorHAnsi" w:cstheme="minorHAnsi"/>
          <w:sz w:val="20"/>
        </w:rPr>
      </w:pPr>
    </w:p>
    <w:p w14:paraId="5179DA3A" w14:textId="77777777" w:rsidR="00AE1B21" w:rsidRDefault="00AE1B21" w:rsidP="00AE1B21">
      <w:pPr>
        <w:spacing w:line="300" w:lineRule="exact"/>
        <w:rPr>
          <w:rFonts w:asciiTheme="minorHAnsi" w:hAnsiTheme="minorHAnsi" w:cstheme="minorHAnsi"/>
          <w:sz w:val="20"/>
        </w:rPr>
      </w:pPr>
    </w:p>
    <w:p w14:paraId="4AB5CA3F" w14:textId="0C3F0855" w:rsidR="00AE1B21" w:rsidRDefault="00AE1B21" w:rsidP="00AE1B21">
      <w:pPr>
        <w:spacing w:line="300" w:lineRule="exact"/>
        <w:rPr>
          <w:rFonts w:asciiTheme="minorHAnsi" w:hAnsiTheme="minorHAnsi" w:cstheme="minorHAnsi"/>
          <w:sz w:val="20"/>
        </w:rPr>
      </w:pPr>
    </w:p>
    <w:p w14:paraId="692F634B" w14:textId="5A0119D9" w:rsidR="003F1E03" w:rsidRDefault="003F1E03" w:rsidP="00AE1B21">
      <w:pPr>
        <w:spacing w:line="300" w:lineRule="exact"/>
        <w:rPr>
          <w:rFonts w:asciiTheme="minorHAnsi" w:hAnsiTheme="minorHAnsi" w:cstheme="minorHAnsi"/>
          <w:sz w:val="20"/>
        </w:rPr>
      </w:pPr>
    </w:p>
    <w:p w14:paraId="77497F5B" w14:textId="59A7CAFB" w:rsidR="003F1E03" w:rsidRDefault="003F1E03" w:rsidP="00AE1B21">
      <w:pPr>
        <w:spacing w:line="300" w:lineRule="exact"/>
        <w:rPr>
          <w:rFonts w:asciiTheme="minorHAnsi" w:hAnsiTheme="minorHAnsi" w:cstheme="minorHAnsi"/>
          <w:sz w:val="20"/>
        </w:rPr>
      </w:pPr>
    </w:p>
    <w:p w14:paraId="1522E204" w14:textId="77777777" w:rsidR="003F1E03" w:rsidRDefault="003F1E03" w:rsidP="00AE1B21">
      <w:pPr>
        <w:spacing w:line="300" w:lineRule="exact"/>
        <w:rPr>
          <w:rFonts w:asciiTheme="minorHAnsi" w:hAnsiTheme="minorHAnsi" w:cstheme="minorHAnsi"/>
          <w:sz w:val="20"/>
        </w:rPr>
      </w:pPr>
    </w:p>
    <w:p w14:paraId="3B1CB14C" w14:textId="77777777" w:rsidR="00AE1B21" w:rsidRDefault="00AE1B21" w:rsidP="00AE1B21">
      <w:pPr>
        <w:spacing w:line="300" w:lineRule="exact"/>
        <w:rPr>
          <w:rFonts w:asciiTheme="minorHAnsi" w:hAnsiTheme="minorHAnsi" w:cstheme="minorHAnsi"/>
          <w:sz w:val="20"/>
        </w:rPr>
      </w:pPr>
    </w:p>
    <w:p w14:paraId="56CA855A" w14:textId="77777777" w:rsidR="00AE1B21" w:rsidRDefault="00AE1B21" w:rsidP="00AE1B21">
      <w:pPr>
        <w:spacing w:line="300" w:lineRule="exact"/>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A1340D" w:rsidRPr="00382961" w14:paraId="797B1F3C" w14:textId="77777777" w:rsidTr="00A1340D">
        <w:tc>
          <w:tcPr>
            <w:tcW w:w="8505" w:type="dxa"/>
            <w:gridSpan w:val="7"/>
            <w:shd w:val="clear" w:color="auto" w:fill="auto"/>
          </w:tcPr>
          <w:p w14:paraId="4558C49A" w14:textId="7E792189" w:rsidR="00A1340D" w:rsidRPr="00382961" w:rsidRDefault="00A1340D" w:rsidP="00A1340D">
            <w:pPr>
              <w:pStyle w:val="Lijstalinea"/>
              <w:spacing w:after="40"/>
              <w:ind w:left="0"/>
              <w:rPr>
                <w:rFonts w:asciiTheme="minorHAnsi" w:eastAsia="Times New Roman" w:hAnsiTheme="minorHAnsi" w:cstheme="minorHAnsi"/>
                <w:color w:val="000000"/>
                <w:sz w:val="20"/>
                <w:lang w:eastAsia="nl-NL"/>
              </w:rPr>
            </w:pPr>
            <w:r>
              <w:rPr>
                <w:rFonts w:asciiTheme="minorHAnsi" w:hAnsiTheme="minorHAnsi" w:cstheme="minorHAnsi"/>
                <w:b/>
                <w:sz w:val="20"/>
              </w:rPr>
              <w:t>2. Verminderen aantal aanbieders (vanaf 2022)</w:t>
            </w:r>
          </w:p>
        </w:tc>
      </w:tr>
      <w:tr w:rsidR="00A1340D" w:rsidRPr="00382961" w14:paraId="1C106869" w14:textId="77777777" w:rsidTr="00A1340D">
        <w:trPr>
          <w:trHeight w:val="596"/>
        </w:trPr>
        <w:tc>
          <w:tcPr>
            <w:tcW w:w="8505" w:type="dxa"/>
            <w:gridSpan w:val="7"/>
            <w:shd w:val="clear" w:color="auto" w:fill="auto"/>
          </w:tcPr>
          <w:p w14:paraId="036A3218" w14:textId="674621D8" w:rsidR="00A1340D" w:rsidRPr="005E485E" w:rsidRDefault="00A1340D" w:rsidP="00A1340D">
            <w:pPr>
              <w:rPr>
                <w:rFonts w:asciiTheme="minorHAnsi" w:hAnsiTheme="minorHAnsi" w:cstheme="minorHAnsi"/>
                <w:color w:val="000000"/>
                <w:sz w:val="20"/>
              </w:rPr>
            </w:pPr>
            <w:r w:rsidRPr="00A1340D">
              <w:rPr>
                <w:rFonts w:asciiTheme="minorHAnsi" w:hAnsiTheme="minorHAnsi"/>
                <w:color w:val="000000"/>
                <w:sz w:val="20"/>
              </w:rPr>
              <w:t xml:space="preserve">Het huidige grote aantal aanbieders </w:t>
            </w:r>
            <w:r w:rsidR="00B10C59">
              <w:rPr>
                <w:rFonts w:asciiTheme="minorHAnsi" w:hAnsiTheme="minorHAnsi"/>
                <w:color w:val="000000"/>
                <w:sz w:val="20"/>
              </w:rPr>
              <w:t xml:space="preserve">beperkt </w:t>
            </w:r>
            <w:r w:rsidR="005A4BCA">
              <w:rPr>
                <w:rFonts w:asciiTheme="minorHAnsi" w:hAnsiTheme="minorHAnsi"/>
                <w:color w:val="000000"/>
                <w:sz w:val="20"/>
              </w:rPr>
              <w:t>ons i</w:t>
            </w:r>
            <w:r w:rsidR="00B10C59">
              <w:rPr>
                <w:rFonts w:asciiTheme="minorHAnsi" w:hAnsiTheme="minorHAnsi"/>
                <w:color w:val="000000"/>
                <w:sz w:val="20"/>
              </w:rPr>
              <w:t xml:space="preserve">n </w:t>
            </w:r>
            <w:r w:rsidR="005A4BCA">
              <w:rPr>
                <w:rFonts w:asciiTheme="minorHAnsi" w:hAnsiTheme="minorHAnsi"/>
                <w:color w:val="000000"/>
                <w:sz w:val="20"/>
              </w:rPr>
              <w:t>onze s</w:t>
            </w:r>
            <w:r w:rsidR="00B10C59">
              <w:rPr>
                <w:rFonts w:asciiTheme="minorHAnsi" w:hAnsiTheme="minorHAnsi"/>
                <w:color w:val="000000"/>
                <w:sz w:val="20"/>
              </w:rPr>
              <w:t>turingsmogelijkheden</w:t>
            </w:r>
            <w:r w:rsidRPr="00A1340D">
              <w:rPr>
                <w:rFonts w:asciiTheme="minorHAnsi" w:hAnsiTheme="minorHAnsi"/>
                <w:color w:val="000000"/>
                <w:sz w:val="20"/>
              </w:rPr>
              <w:t xml:space="preserve">. Het verminderen van het aantal aanbieders </w:t>
            </w:r>
            <w:r w:rsidR="003F1E03">
              <w:rPr>
                <w:rFonts w:asciiTheme="minorHAnsi" w:hAnsiTheme="minorHAnsi"/>
                <w:color w:val="000000"/>
                <w:sz w:val="20"/>
              </w:rPr>
              <w:t xml:space="preserve">vereenvoudigt </w:t>
            </w:r>
            <w:r w:rsidRPr="00A1340D">
              <w:rPr>
                <w:rFonts w:asciiTheme="minorHAnsi" w:hAnsiTheme="minorHAnsi"/>
                <w:color w:val="000000"/>
                <w:sz w:val="20"/>
              </w:rPr>
              <w:t>de governance voor contractmanagement en -beheer.</w:t>
            </w:r>
            <w:r w:rsidR="00B10C59">
              <w:rPr>
                <w:rFonts w:asciiTheme="minorHAnsi" w:hAnsiTheme="minorHAnsi"/>
                <w:color w:val="000000"/>
                <w:sz w:val="20"/>
              </w:rPr>
              <w:t xml:space="preserve"> </w:t>
            </w:r>
          </w:p>
        </w:tc>
      </w:tr>
      <w:tr w:rsidR="00A1340D" w:rsidRPr="00382961" w14:paraId="74F81F9F" w14:textId="77777777" w:rsidTr="00A1340D">
        <w:trPr>
          <w:trHeight w:val="596"/>
        </w:trPr>
        <w:tc>
          <w:tcPr>
            <w:tcW w:w="8505" w:type="dxa"/>
            <w:gridSpan w:val="7"/>
            <w:shd w:val="clear" w:color="auto" w:fill="auto"/>
          </w:tcPr>
          <w:p w14:paraId="3C8245A2" w14:textId="77777777" w:rsidR="00A1340D" w:rsidRPr="00382961" w:rsidRDefault="00A1340D" w:rsidP="00A1340D">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6CB6283F" w14:textId="77777777" w:rsidR="00A1340D" w:rsidRPr="00382961" w:rsidRDefault="00A1340D" w:rsidP="00A1340D">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2332F545" w14:textId="77777777" w:rsidR="00A1340D" w:rsidRPr="00382961" w:rsidRDefault="00A1340D" w:rsidP="00A1340D">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r w:rsidR="00A1340D" w:rsidRPr="00382961" w14:paraId="6384C379" w14:textId="77777777" w:rsidTr="00A1340D">
        <w:trPr>
          <w:trHeight w:val="1701"/>
        </w:trPr>
        <w:tc>
          <w:tcPr>
            <w:tcW w:w="8505" w:type="dxa"/>
            <w:gridSpan w:val="7"/>
            <w:shd w:val="clear" w:color="auto" w:fill="auto"/>
          </w:tcPr>
          <w:p w14:paraId="6DE20282" w14:textId="77777777" w:rsidR="00A1340D" w:rsidRPr="005B24BD" w:rsidRDefault="00A1340D" w:rsidP="00A1340D">
            <w:pPr>
              <w:spacing w:after="40"/>
              <w:rPr>
                <w:rFonts w:asciiTheme="minorHAnsi" w:hAnsiTheme="minorHAnsi" w:cstheme="minorHAnsi"/>
                <w:b/>
                <w:color w:val="000000"/>
                <w:sz w:val="20"/>
              </w:rPr>
            </w:pPr>
            <w:r w:rsidRPr="005B24BD">
              <w:rPr>
                <w:rFonts w:asciiTheme="minorHAnsi" w:hAnsiTheme="minorHAnsi" w:cstheme="minorHAnsi"/>
                <w:b/>
                <w:color w:val="000000"/>
                <w:sz w:val="20"/>
              </w:rPr>
              <w:t>Uitwerking</w:t>
            </w:r>
          </w:p>
          <w:p w14:paraId="3CC7A6F9" w14:textId="2D30E308" w:rsidR="00D349AF" w:rsidRDefault="00B10C59" w:rsidP="00A1340D">
            <w:pPr>
              <w:spacing w:after="40"/>
              <w:rPr>
                <w:rFonts w:asciiTheme="minorHAnsi" w:hAnsiTheme="minorHAnsi" w:cstheme="minorHAnsi"/>
                <w:color w:val="000000"/>
                <w:sz w:val="20"/>
              </w:rPr>
            </w:pPr>
            <w:r>
              <w:rPr>
                <w:rFonts w:asciiTheme="minorHAnsi" w:hAnsiTheme="minorHAnsi" w:cstheme="minorHAnsi"/>
                <w:color w:val="000000"/>
                <w:sz w:val="20"/>
              </w:rPr>
              <w:t>Per 1 januari 2022 worden nieuwe contracten afgesloten met zorgaanbieders voor het uitvoeren van de jeugdzorg. Eén van de vragen bij deze nieuwe verwerving is de hoeveelheid aanbieders die word</w:t>
            </w:r>
            <w:r w:rsidR="003F1E03">
              <w:rPr>
                <w:rFonts w:asciiTheme="minorHAnsi" w:hAnsiTheme="minorHAnsi" w:cstheme="minorHAnsi"/>
                <w:color w:val="000000"/>
                <w:sz w:val="20"/>
              </w:rPr>
              <w:t>t</w:t>
            </w:r>
            <w:r>
              <w:rPr>
                <w:rFonts w:asciiTheme="minorHAnsi" w:hAnsiTheme="minorHAnsi" w:cstheme="minorHAnsi"/>
                <w:color w:val="000000"/>
                <w:sz w:val="20"/>
              </w:rPr>
              <w:t xml:space="preserve"> gecontracteerd. Vanwege de grote hoeveelheid aanbieders he</w:t>
            </w:r>
            <w:r w:rsidR="005A4BCA">
              <w:rPr>
                <w:rFonts w:asciiTheme="minorHAnsi" w:hAnsiTheme="minorHAnsi" w:cstheme="minorHAnsi"/>
                <w:color w:val="000000"/>
                <w:sz w:val="20"/>
              </w:rPr>
              <w:t xml:space="preserve">bben wij </w:t>
            </w:r>
            <w:r>
              <w:rPr>
                <w:rFonts w:asciiTheme="minorHAnsi" w:hAnsiTheme="minorHAnsi" w:cstheme="minorHAnsi"/>
                <w:color w:val="000000"/>
                <w:sz w:val="20"/>
              </w:rPr>
              <w:t xml:space="preserve">onvoldoende </w:t>
            </w:r>
            <w:r w:rsidR="005A4BCA">
              <w:rPr>
                <w:rFonts w:asciiTheme="minorHAnsi" w:hAnsiTheme="minorHAnsi" w:cstheme="minorHAnsi"/>
                <w:color w:val="000000"/>
                <w:sz w:val="20"/>
              </w:rPr>
              <w:t>capaciteit en mogelijkheden om goed te kunnen sturen</w:t>
            </w:r>
            <w:r>
              <w:rPr>
                <w:rFonts w:asciiTheme="minorHAnsi" w:hAnsiTheme="minorHAnsi" w:cstheme="minorHAnsi"/>
                <w:color w:val="000000"/>
                <w:sz w:val="20"/>
              </w:rPr>
              <w:t xml:space="preserve">. </w:t>
            </w:r>
            <w:r w:rsidR="00D349AF">
              <w:rPr>
                <w:rFonts w:asciiTheme="minorHAnsi" w:hAnsiTheme="minorHAnsi" w:cstheme="minorHAnsi"/>
                <w:color w:val="000000"/>
                <w:sz w:val="20"/>
              </w:rPr>
              <w:t>Door het aantal aanbieders te verminderen ontstaat de mogelijkheid om aan de hand van strategisch partnerschap gezamenlijk te werken aan een (nog) betere jeugdzorg.</w:t>
            </w:r>
          </w:p>
          <w:p w14:paraId="468B6B2A" w14:textId="3F0CC257" w:rsidR="00D349AF" w:rsidRDefault="00D349AF" w:rsidP="00A1340D">
            <w:pPr>
              <w:spacing w:after="40"/>
              <w:rPr>
                <w:rFonts w:asciiTheme="minorHAnsi" w:hAnsiTheme="minorHAnsi" w:cstheme="minorHAnsi"/>
                <w:color w:val="000000"/>
                <w:sz w:val="20"/>
              </w:rPr>
            </w:pPr>
          </w:p>
          <w:p w14:paraId="6788678F" w14:textId="160A98FF" w:rsidR="00D349AF" w:rsidRDefault="00D349AF" w:rsidP="00A1340D">
            <w:pPr>
              <w:spacing w:after="40"/>
              <w:rPr>
                <w:rFonts w:asciiTheme="minorHAnsi" w:hAnsiTheme="minorHAnsi" w:cstheme="minorHAnsi"/>
                <w:color w:val="000000"/>
                <w:sz w:val="20"/>
              </w:rPr>
            </w:pPr>
            <w:r>
              <w:rPr>
                <w:rFonts w:asciiTheme="minorHAnsi" w:hAnsiTheme="minorHAnsi" w:cstheme="minorHAnsi"/>
                <w:color w:val="000000"/>
                <w:sz w:val="20"/>
              </w:rPr>
              <w:t xml:space="preserve">Aandachtspunt bij het verder uitwerken van de maatregelen is de positie van kleinere aanbieders. </w:t>
            </w:r>
            <w:r w:rsidR="005A4BCA">
              <w:rPr>
                <w:rFonts w:asciiTheme="minorHAnsi" w:hAnsiTheme="minorHAnsi" w:cstheme="minorHAnsi"/>
                <w:color w:val="000000"/>
                <w:sz w:val="20"/>
              </w:rPr>
              <w:t xml:space="preserve">Wij hechten </w:t>
            </w:r>
            <w:r>
              <w:rPr>
                <w:rFonts w:asciiTheme="minorHAnsi" w:hAnsiTheme="minorHAnsi" w:cstheme="minorHAnsi"/>
                <w:color w:val="000000"/>
                <w:sz w:val="20"/>
              </w:rPr>
              <w:t>waarde aan de samenwerking met vrijgevestigde aanbieders. Uit meerdere (</w:t>
            </w:r>
            <w:proofErr w:type="spellStart"/>
            <w:r>
              <w:rPr>
                <w:rFonts w:asciiTheme="minorHAnsi" w:hAnsiTheme="minorHAnsi" w:cstheme="minorHAnsi"/>
                <w:color w:val="000000"/>
                <w:sz w:val="20"/>
              </w:rPr>
              <w:t>ervarings</w:t>
            </w:r>
            <w:proofErr w:type="spellEnd"/>
            <w:r>
              <w:rPr>
                <w:rFonts w:asciiTheme="minorHAnsi" w:hAnsiTheme="minorHAnsi" w:cstheme="minorHAnsi"/>
                <w:color w:val="000000"/>
                <w:sz w:val="20"/>
              </w:rPr>
              <w:t xml:space="preserve">)onderzoeken blijkt hun meerwaarde voor de inwoners van Haarlem, zowel in kwaliteit als in toegankelijkheid. </w:t>
            </w:r>
          </w:p>
          <w:p w14:paraId="6612EC9F" w14:textId="77777777" w:rsidR="00D349AF" w:rsidRDefault="00D349AF" w:rsidP="00A1340D">
            <w:pPr>
              <w:spacing w:after="40"/>
              <w:rPr>
                <w:rFonts w:asciiTheme="minorHAnsi" w:hAnsiTheme="minorHAnsi" w:cstheme="minorHAnsi"/>
                <w:color w:val="000000"/>
                <w:sz w:val="20"/>
              </w:rPr>
            </w:pPr>
          </w:p>
          <w:p w14:paraId="128716DC" w14:textId="2ABE3092" w:rsidR="00D349AF" w:rsidRPr="00382961" w:rsidRDefault="003F1E03" w:rsidP="00A1340D">
            <w:pPr>
              <w:spacing w:after="40"/>
              <w:rPr>
                <w:rFonts w:asciiTheme="minorHAnsi" w:hAnsiTheme="minorHAnsi" w:cstheme="minorHAnsi"/>
                <w:color w:val="000000"/>
                <w:sz w:val="20"/>
              </w:rPr>
            </w:pPr>
            <w:r>
              <w:rPr>
                <w:rFonts w:asciiTheme="minorHAnsi" w:hAnsiTheme="minorHAnsi" w:cstheme="minorHAnsi"/>
                <w:color w:val="000000"/>
                <w:sz w:val="20"/>
              </w:rPr>
              <w:t xml:space="preserve">Haarlem </w:t>
            </w:r>
            <w:r w:rsidR="00D349AF">
              <w:rPr>
                <w:rFonts w:asciiTheme="minorHAnsi" w:hAnsiTheme="minorHAnsi" w:cstheme="minorHAnsi"/>
                <w:color w:val="000000"/>
                <w:sz w:val="20"/>
              </w:rPr>
              <w:t>koopt de jeugdzorg samen in met de gemeenten in Zuid Kennemerland en de IJmon</w:t>
            </w:r>
            <w:r w:rsidR="00B43F5C">
              <w:rPr>
                <w:rFonts w:asciiTheme="minorHAnsi" w:hAnsiTheme="minorHAnsi" w:cstheme="minorHAnsi"/>
                <w:color w:val="000000"/>
                <w:sz w:val="20"/>
              </w:rPr>
              <w:t>d</w:t>
            </w:r>
            <w:r w:rsidR="00D349AF">
              <w:rPr>
                <w:rFonts w:asciiTheme="minorHAnsi" w:hAnsiTheme="minorHAnsi" w:cstheme="minorHAnsi"/>
                <w:color w:val="000000"/>
                <w:sz w:val="20"/>
              </w:rPr>
              <w:t>. Het verminderen van het aantal aanbieders is da</w:t>
            </w:r>
            <w:r w:rsidR="00B43F5C">
              <w:rPr>
                <w:rFonts w:asciiTheme="minorHAnsi" w:hAnsiTheme="minorHAnsi" w:cstheme="minorHAnsi"/>
                <w:color w:val="000000"/>
                <w:sz w:val="20"/>
              </w:rPr>
              <w:t>n</w:t>
            </w:r>
            <w:r w:rsidR="00D349AF">
              <w:rPr>
                <w:rFonts w:asciiTheme="minorHAnsi" w:hAnsiTheme="minorHAnsi" w:cstheme="minorHAnsi"/>
                <w:color w:val="000000"/>
                <w:sz w:val="20"/>
              </w:rPr>
              <w:t xml:space="preserve"> ook een maatregel die met de regiogemeenten uitgewerkt </w:t>
            </w:r>
            <w:r>
              <w:rPr>
                <w:rFonts w:asciiTheme="minorHAnsi" w:hAnsiTheme="minorHAnsi" w:cstheme="minorHAnsi"/>
                <w:color w:val="000000"/>
                <w:sz w:val="20"/>
              </w:rPr>
              <w:t>wordt</w:t>
            </w:r>
            <w:r w:rsidR="00D349AF">
              <w:rPr>
                <w:rFonts w:asciiTheme="minorHAnsi" w:hAnsiTheme="minorHAnsi" w:cstheme="minorHAnsi"/>
                <w:color w:val="000000"/>
                <w:sz w:val="20"/>
              </w:rPr>
              <w:t>.</w:t>
            </w:r>
          </w:p>
        </w:tc>
      </w:tr>
      <w:tr w:rsidR="00A1340D" w:rsidRPr="00382961" w14:paraId="32324941" w14:textId="77777777" w:rsidTr="00A1340D">
        <w:trPr>
          <w:trHeight w:val="1494"/>
        </w:trPr>
        <w:tc>
          <w:tcPr>
            <w:tcW w:w="8505" w:type="dxa"/>
            <w:gridSpan w:val="7"/>
            <w:shd w:val="clear" w:color="auto" w:fill="auto"/>
          </w:tcPr>
          <w:p w14:paraId="774BD2B8" w14:textId="77777777" w:rsidR="00A1340D" w:rsidRDefault="00A1340D" w:rsidP="00A1340D">
            <w:pPr>
              <w:spacing w:after="40"/>
              <w:rPr>
                <w:rFonts w:asciiTheme="minorHAnsi" w:hAnsiTheme="minorHAnsi" w:cstheme="minorHAnsi"/>
                <w:b/>
                <w:color w:val="000000"/>
                <w:sz w:val="20"/>
              </w:rPr>
            </w:pPr>
            <w:r w:rsidRPr="005B24BD">
              <w:rPr>
                <w:rFonts w:asciiTheme="minorHAnsi" w:hAnsiTheme="minorHAnsi" w:cstheme="minorHAnsi"/>
                <w:b/>
                <w:color w:val="000000"/>
                <w:sz w:val="20"/>
              </w:rPr>
              <w:t>Effecten</w:t>
            </w:r>
          </w:p>
          <w:p w14:paraId="667E432D" w14:textId="360D29A7" w:rsidR="00A1340D" w:rsidRDefault="00D349AF" w:rsidP="00A1340D">
            <w:pPr>
              <w:pStyle w:val="Lijstalinea"/>
              <w:numPr>
                <w:ilvl w:val="0"/>
                <w:numId w:val="11"/>
              </w:numPr>
              <w:spacing w:after="40"/>
              <w:rPr>
                <w:rFonts w:asciiTheme="minorHAnsi" w:hAnsiTheme="minorHAnsi" w:cstheme="minorHAnsi"/>
                <w:color w:val="000000"/>
                <w:sz w:val="20"/>
              </w:rPr>
            </w:pPr>
            <w:r>
              <w:rPr>
                <w:rFonts w:asciiTheme="minorHAnsi" w:hAnsiTheme="minorHAnsi" w:cstheme="minorHAnsi"/>
                <w:color w:val="000000"/>
                <w:sz w:val="20"/>
              </w:rPr>
              <w:t>Gerichtere sturingsmogelijkhede</w:t>
            </w:r>
            <w:r w:rsidR="005A4BCA">
              <w:rPr>
                <w:rFonts w:asciiTheme="minorHAnsi" w:hAnsiTheme="minorHAnsi" w:cstheme="minorHAnsi"/>
                <w:color w:val="000000"/>
                <w:sz w:val="20"/>
              </w:rPr>
              <w:t>n</w:t>
            </w:r>
            <w:r>
              <w:rPr>
                <w:rFonts w:asciiTheme="minorHAnsi" w:hAnsiTheme="minorHAnsi" w:cstheme="minorHAnsi"/>
                <w:color w:val="000000"/>
                <w:sz w:val="20"/>
              </w:rPr>
              <w:t>;</w:t>
            </w:r>
          </w:p>
          <w:p w14:paraId="7E78DADE" w14:textId="77777777" w:rsidR="00D349AF" w:rsidRDefault="00D349AF" w:rsidP="00D349AF">
            <w:pPr>
              <w:pStyle w:val="Lijstalinea"/>
              <w:numPr>
                <w:ilvl w:val="0"/>
                <w:numId w:val="11"/>
              </w:numPr>
              <w:spacing w:after="40"/>
              <w:rPr>
                <w:rFonts w:asciiTheme="minorHAnsi" w:hAnsiTheme="minorHAnsi" w:cstheme="minorHAnsi"/>
                <w:color w:val="000000"/>
                <w:sz w:val="20"/>
              </w:rPr>
            </w:pPr>
            <w:r>
              <w:rPr>
                <w:rFonts w:asciiTheme="minorHAnsi" w:hAnsiTheme="minorHAnsi" w:cstheme="minorHAnsi"/>
                <w:color w:val="000000"/>
                <w:sz w:val="20"/>
              </w:rPr>
              <w:t>Opbouwen van strategisch partnerschap met een aantal specifieke zorgaanbieders;</w:t>
            </w:r>
          </w:p>
          <w:p w14:paraId="4EEB413B" w14:textId="3C19A647" w:rsidR="00D349AF" w:rsidRPr="00D349AF" w:rsidRDefault="00D349AF" w:rsidP="00D349AF">
            <w:pPr>
              <w:pStyle w:val="Lijstalinea"/>
              <w:numPr>
                <w:ilvl w:val="0"/>
                <w:numId w:val="11"/>
              </w:numPr>
              <w:spacing w:after="40"/>
              <w:rPr>
                <w:rFonts w:asciiTheme="minorHAnsi" w:hAnsiTheme="minorHAnsi" w:cstheme="minorHAnsi"/>
                <w:color w:val="000000"/>
                <w:sz w:val="20"/>
              </w:rPr>
            </w:pPr>
            <w:r>
              <w:rPr>
                <w:rFonts w:asciiTheme="minorHAnsi" w:hAnsiTheme="minorHAnsi" w:cstheme="minorHAnsi"/>
                <w:color w:val="000000"/>
                <w:sz w:val="20"/>
              </w:rPr>
              <w:t>Creëren van wederzijdse afhankelijkheid tussen de gemeente Haarlem en de strategische partners.</w:t>
            </w:r>
          </w:p>
        </w:tc>
      </w:tr>
      <w:tr w:rsidR="00A1340D" w:rsidRPr="00382961" w14:paraId="0D087563" w14:textId="77777777" w:rsidTr="00A1340D">
        <w:trPr>
          <w:trHeight w:val="1257"/>
        </w:trPr>
        <w:tc>
          <w:tcPr>
            <w:tcW w:w="8505" w:type="dxa"/>
            <w:gridSpan w:val="7"/>
            <w:shd w:val="clear" w:color="auto" w:fill="auto"/>
          </w:tcPr>
          <w:p w14:paraId="4E310DC4" w14:textId="77777777" w:rsidR="00A1340D" w:rsidRPr="005B24BD" w:rsidRDefault="00A1340D" w:rsidP="00A1340D">
            <w:pPr>
              <w:spacing w:after="40"/>
              <w:rPr>
                <w:rFonts w:asciiTheme="minorHAnsi" w:hAnsiTheme="minorHAnsi" w:cstheme="minorHAnsi"/>
                <w:b/>
                <w:color w:val="000000"/>
                <w:sz w:val="20"/>
              </w:rPr>
            </w:pPr>
            <w:r w:rsidRPr="005B24BD">
              <w:rPr>
                <w:rFonts w:asciiTheme="minorHAnsi" w:hAnsiTheme="minorHAnsi" w:cstheme="minorHAnsi"/>
                <w:b/>
                <w:color w:val="000000"/>
                <w:sz w:val="20"/>
              </w:rPr>
              <w:t>Wettelijk kader</w:t>
            </w:r>
          </w:p>
          <w:p w14:paraId="4AE9F929" w14:textId="77777777" w:rsidR="00A1340D" w:rsidRPr="00382961" w:rsidRDefault="00A1340D" w:rsidP="00A1340D">
            <w:pPr>
              <w:spacing w:after="40"/>
              <w:rPr>
                <w:rFonts w:asciiTheme="minorHAnsi" w:hAnsiTheme="minorHAnsi" w:cstheme="minorHAnsi"/>
                <w:color w:val="000000"/>
                <w:sz w:val="20"/>
              </w:rPr>
            </w:pPr>
            <w:r>
              <w:rPr>
                <w:rFonts w:asciiTheme="minorHAnsi" w:hAnsiTheme="minorHAnsi" w:cstheme="minorHAnsi"/>
                <w:sz w:val="20"/>
              </w:rPr>
              <w:t>Niet van toepassing.</w:t>
            </w:r>
          </w:p>
        </w:tc>
      </w:tr>
      <w:tr w:rsidR="00A1340D" w:rsidRPr="00382961" w14:paraId="4E3A5114" w14:textId="77777777" w:rsidTr="00A1340D">
        <w:tc>
          <w:tcPr>
            <w:tcW w:w="8505" w:type="dxa"/>
            <w:gridSpan w:val="7"/>
            <w:shd w:val="clear" w:color="auto" w:fill="auto"/>
          </w:tcPr>
          <w:p w14:paraId="188C0220" w14:textId="77777777" w:rsidR="00A1340D" w:rsidRPr="005B24BD" w:rsidRDefault="00A1340D" w:rsidP="00A1340D">
            <w:pPr>
              <w:spacing w:after="40"/>
              <w:rPr>
                <w:rFonts w:asciiTheme="minorHAnsi" w:hAnsiTheme="minorHAnsi" w:cstheme="minorHAnsi"/>
                <w:b/>
                <w:color w:val="000000"/>
                <w:sz w:val="20"/>
              </w:rPr>
            </w:pPr>
            <w:r w:rsidRPr="005B24BD">
              <w:rPr>
                <w:rFonts w:asciiTheme="minorHAnsi" w:hAnsiTheme="minorHAnsi" w:cstheme="minorHAnsi"/>
                <w:b/>
                <w:color w:val="000000"/>
                <w:sz w:val="20"/>
              </w:rPr>
              <w:t>Financieel effect</w:t>
            </w:r>
          </w:p>
        </w:tc>
      </w:tr>
      <w:tr w:rsidR="00D349AF" w:rsidRPr="00382961" w14:paraId="3502BCF4" w14:textId="77777777" w:rsidTr="00A1340D">
        <w:tc>
          <w:tcPr>
            <w:tcW w:w="3081" w:type="dxa"/>
            <w:shd w:val="clear" w:color="auto" w:fill="auto"/>
          </w:tcPr>
          <w:p w14:paraId="2E4542BC" w14:textId="77777777" w:rsidR="00D349AF" w:rsidRPr="00382961" w:rsidRDefault="00D349AF" w:rsidP="00D349AF">
            <w:pPr>
              <w:spacing w:after="40"/>
              <w:rPr>
                <w:rFonts w:asciiTheme="minorHAnsi" w:hAnsiTheme="minorHAnsi" w:cstheme="minorHAnsi"/>
                <w:color w:val="000000"/>
                <w:sz w:val="20"/>
              </w:rPr>
            </w:pPr>
          </w:p>
        </w:tc>
        <w:tc>
          <w:tcPr>
            <w:tcW w:w="807" w:type="dxa"/>
            <w:shd w:val="clear" w:color="auto" w:fill="auto"/>
          </w:tcPr>
          <w:p w14:paraId="321DF14D" w14:textId="50C8671B" w:rsidR="00D349AF" w:rsidRPr="00382961" w:rsidRDefault="00D349AF" w:rsidP="00D349AF">
            <w:pPr>
              <w:spacing w:after="40"/>
              <w:rPr>
                <w:rFonts w:asciiTheme="minorHAnsi" w:hAnsiTheme="minorHAnsi" w:cstheme="minorHAnsi"/>
                <w:color w:val="000000"/>
                <w:sz w:val="20"/>
              </w:rPr>
            </w:pPr>
            <w:r>
              <w:rPr>
                <w:rFonts w:asciiTheme="minorHAnsi" w:hAnsiTheme="minorHAnsi" w:cstheme="minorHAnsi"/>
                <w:color w:val="000000"/>
                <w:sz w:val="20"/>
              </w:rPr>
              <w:t>2022</w:t>
            </w:r>
          </w:p>
        </w:tc>
        <w:tc>
          <w:tcPr>
            <w:tcW w:w="940" w:type="dxa"/>
            <w:shd w:val="clear" w:color="auto" w:fill="auto"/>
          </w:tcPr>
          <w:p w14:paraId="41BEE9FE" w14:textId="52D23D0C" w:rsidR="00D349AF" w:rsidRPr="00382961" w:rsidRDefault="00D349AF" w:rsidP="00D349AF">
            <w:pPr>
              <w:spacing w:after="40"/>
              <w:rPr>
                <w:rFonts w:asciiTheme="minorHAnsi" w:hAnsiTheme="minorHAnsi" w:cstheme="minorHAnsi"/>
                <w:color w:val="000000"/>
                <w:sz w:val="20"/>
              </w:rPr>
            </w:pPr>
          </w:p>
        </w:tc>
        <w:tc>
          <w:tcPr>
            <w:tcW w:w="940" w:type="dxa"/>
            <w:shd w:val="clear" w:color="auto" w:fill="auto"/>
          </w:tcPr>
          <w:p w14:paraId="54239901" w14:textId="77777777" w:rsidR="00D349AF" w:rsidRPr="00382961" w:rsidRDefault="00D349AF" w:rsidP="00D349AF">
            <w:pPr>
              <w:spacing w:after="40"/>
              <w:rPr>
                <w:rFonts w:asciiTheme="minorHAnsi" w:hAnsiTheme="minorHAnsi" w:cstheme="minorHAnsi"/>
                <w:color w:val="000000"/>
                <w:sz w:val="20"/>
              </w:rPr>
            </w:pPr>
          </w:p>
        </w:tc>
        <w:tc>
          <w:tcPr>
            <w:tcW w:w="940" w:type="dxa"/>
            <w:shd w:val="clear" w:color="auto" w:fill="auto"/>
          </w:tcPr>
          <w:p w14:paraId="74B18C22" w14:textId="77777777" w:rsidR="00D349AF" w:rsidRPr="00382961" w:rsidRDefault="00D349AF" w:rsidP="00D349AF">
            <w:pPr>
              <w:spacing w:after="40"/>
              <w:rPr>
                <w:rFonts w:asciiTheme="minorHAnsi" w:hAnsiTheme="minorHAnsi" w:cstheme="minorHAnsi"/>
                <w:color w:val="000000"/>
                <w:sz w:val="20"/>
              </w:rPr>
            </w:pPr>
          </w:p>
        </w:tc>
        <w:tc>
          <w:tcPr>
            <w:tcW w:w="940" w:type="dxa"/>
            <w:shd w:val="clear" w:color="auto" w:fill="auto"/>
          </w:tcPr>
          <w:p w14:paraId="5A59ED36" w14:textId="77777777" w:rsidR="00D349AF" w:rsidRPr="00382961" w:rsidRDefault="00D349AF" w:rsidP="00D349AF">
            <w:pPr>
              <w:spacing w:after="40"/>
              <w:rPr>
                <w:rFonts w:asciiTheme="minorHAnsi" w:hAnsiTheme="minorHAnsi" w:cstheme="minorHAnsi"/>
                <w:color w:val="000000"/>
                <w:sz w:val="20"/>
              </w:rPr>
            </w:pPr>
          </w:p>
        </w:tc>
        <w:tc>
          <w:tcPr>
            <w:tcW w:w="857" w:type="dxa"/>
          </w:tcPr>
          <w:p w14:paraId="46EE0A02" w14:textId="77777777" w:rsidR="00D349AF" w:rsidRPr="00382961" w:rsidRDefault="00D349AF" w:rsidP="00D349AF">
            <w:pPr>
              <w:spacing w:after="40"/>
              <w:rPr>
                <w:rFonts w:asciiTheme="minorHAnsi" w:hAnsiTheme="minorHAnsi" w:cstheme="minorHAnsi"/>
                <w:color w:val="000000"/>
                <w:sz w:val="20"/>
              </w:rPr>
            </w:pPr>
          </w:p>
        </w:tc>
      </w:tr>
      <w:tr w:rsidR="00D349AF" w:rsidRPr="00382961" w14:paraId="157586D9" w14:textId="77777777" w:rsidTr="00A1340D">
        <w:tc>
          <w:tcPr>
            <w:tcW w:w="3081" w:type="dxa"/>
            <w:shd w:val="clear" w:color="auto" w:fill="auto"/>
          </w:tcPr>
          <w:p w14:paraId="4517A865" w14:textId="77777777" w:rsidR="00D349AF" w:rsidRPr="005B24BD" w:rsidRDefault="00D349AF" w:rsidP="00D349AF">
            <w:pPr>
              <w:spacing w:after="40"/>
              <w:rPr>
                <w:rFonts w:asciiTheme="minorHAnsi" w:hAnsiTheme="minorHAnsi" w:cstheme="minorHAnsi"/>
                <w:color w:val="000000"/>
                <w:sz w:val="20"/>
              </w:rPr>
            </w:pPr>
            <w:r w:rsidRPr="005B24BD">
              <w:rPr>
                <w:rFonts w:asciiTheme="minorHAnsi" w:hAnsiTheme="minorHAnsi" w:cstheme="minorHAnsi"/>
                <w:color w:val="000000"/>
                <w:sz w:val="20"/>
              </w:rPr>
              <w:t>Baten/Dekking</w:t>
            </w:r>
          </w:p>
        </w:tc>
        <w:tc>
          <w:tcPr>
            <w:tcW w:w="807" w:type="dxa"/>
            <w:shd w:val="clear" w:color="auto" w:fill="auto"/>
          </w:tcPr>
          <w:p w14:paraId="37A3F6AB" w14:textId="3328658E" w:rsidR="00D349AF" w:rsidRPr="00382961" w:rsidRDefault="00D349AF" w:rsidP="00D349AF">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283ADF01" w14:textId="667CC814" w:rsidR="00D349AF" w:rsidRPr="00382961" w:rsidRDefault="00D349AF" w:rsidP="00D349AF">
            <w:pPr>
              <w:spacing w:after="40"/>
              <w:rPr>
                <w:rFonts w:asciiTheme="minorHAnsi" w:hAnsiTheme="minorHAnsi" w:cstheme="minorHAnsi"/>
                <w:b/>
                <w:color w:val="000000"/>
                <w:sz w:val="20"/>
              </w:rPr>
            </w:pPr>
          </w:p>
        </w:tc>
        <w:tc>
          <w:tcPr>
            <w:tcW w:w="940" w:type="dxa"/>
            <w:shd w:val="clear" w:color="auto" w:fill="auto"/>
          </w:tcPr>
          <w:p w14:paraId="7589FDE1" w14:textId="77777777" w:rsidR="00D349AF" w:rsidRPr="00382961" w:rsidRDefault="00D349AF" w:rsidP="00D349AF">
            <w:pPr>
              <w:spacing w:after="40"/>
              <w:rPr>
                <w:rFonts w:asciiTheme="minorHAnsi" w:hAnsiTheme="minorHAnsi" w:cstheme="minorHAnsi"/>
                <w:b/>
                <w:color w:val="000000"/>
                <w:sz w:val="20"/>
              </w:rPr>
            </w:pPr>
          </w:p>
        </w:tc>
        <w:tc>
          <w:tcPr>
            <w:tcW w:w="940" w:type="dxa"/>
            <w:shd w:val="clear" w:color="auto" w:fill="auto"/>
          </w:tcPr>
          <w:p w14:paraId="49DD9CBF" w14:textId="77777777" w:rsidR="00D349AF" w:rsidRPr="00382961" w:rsidRDefault="00D349AF" w:rsidP="00D349AF">
            <w:pPr>
              <w:spacing w:after="40"/>
              <w:rPr>
                <w:rFonts w:asciiTheme="minorHAnsi" w:hAnsiTheme="minorHAnsi" w:cstheme="minorHAnsi"/>
                <w:b/>
                <w:color w:val="000000"/>
                <w:sz w:val="20"/>
              </w:rPr>
            </w:pPr>
          </w:p>
        </w:tc>
        <w:tc>
          <w:tcPr>
            <w:tcW w:w="940" w:type="dxa"/>
            <w:shd w:val="clear" w:color="auto" w:fill="auto"/>
          </w:tcPr>
          <w:p w14:paraId="55D3168A" w14:textId="77777777" w:rsidR="00D349AF" w:rsidRPr="00382961" w:rsidRDefault="00D349AF" w:rsidP="00D349AF">
            <w:pPr>
              <w:spacing w:after="40"/>
              <w:rPr>
                <w:rFonts w:asciiTheme="minorHAnsi" w:hAnsiTheme="minorHAnsi" w:cstheme="minorHAnsi"/>
                <w:b/>
                <w:color w:val="000000"/>
                <w:sz w:val="20"/>
              </w:rPr>
            </w:pPr>
          </w:p>
        </w:tc>
        <w:tc>
          <w:tcPr>
            <w:tcW w:w="857" w:type="dxa"/>
          </w:tcPr>
          <w:p w14:paraId="1E148D18" w14:textId="77777777" w:rsidR="00D349AF" w:rsidRPr="00382961" w:rsidRDefault="00D349AF" w:rsidP="00D349AF">
            <w:pPr>
              <w:spacing w:after="40"/>
              <w:rPr>
                <w:rFonts w:asciiTheme="minorHAnsi" w:hAnsiTheme="minorHAnsi" w:cstheme="minorHAnsi"/>
                <w:b/>
                <w:color w:val="000000"/>
                <w:sz w:val="20"/>
              </w:rPr>
            </w:pPr>
          </w:p>
        </w:tc>
      </w:tr>
      <w:tr w:rsidR="00D349AF" w:rsidRPr="00382961" w14:paraId="46CB24BA" w14:textId="77777777" w:rsidTr="00A1340D">
        <w:tc>
          <w:tcPr>
            <w:tcW w:w="8505" w:type="dxa"/>
            <w:gridSpan w:val="7"/>
            <w:shd w:val="clear" w:color="auto" w:fill="auto"/>
          </w:tcPr>
          <w:p w14:paraId="58C2DDFD" w14:textId="6D650EBA" w:rsidR="00D349AF" w:rsidRPr="00D349AF" w:rsidRDefault="00072CFF" w:rsidP="00D349AF">
            <w:pPr>
              <w:spacing w:after="40"/>
              <w:rPr>
                <w:rFonts w:asciiTheme="minorHAnsi" w:hAnsiTheme="minorHAnsi" w:cstheme="minorHAnsi"/>
                <w:color w:val="000000"/>
                <w:sz w:val="20"/>
              </w:rPr>
            </w:pPr>
            <w:r>
              <w:rPr>
                <w:rFonts w:asciiTheme="minorHAnsi" w:hAnsiTheme="minorHAnsi" w:cstheme="minorHAnsi"/>
                <w:color w:val="000000"/>
                <w:sz w:val="20"/>
              </w:rPr>
              <w:t xml:space="preserve">Het verminderen van het aantal aanbieders is een inrichtingsvraagstuk en daarom </w:t>
            </w:r>
            <w:r w:rsidR="00D349AF">
              <w:rPr>
                <w:rFonts w:asciiTheme="minorHAnsi" w:hAnsiTheme="minorHAnsi" w:cstheme="minorHAnsi"/>
                <w:color w:val="000000"/>
                <w:sz w:val="20"/>
              </w:rPr>
              <w:t>niet direct te vertalen in een financiële opbrengst. Tegelijkertijd biedt de maatregel de mogelijkheid om gerichter te sturen op de uitgaven in de jeugdzorg.</w:t>
            </w:r>
          </w:p>
        </w:tc>
      </w:tr>
    </w:tbl>
    <w:p w14:paraId="432B079A" w14:textId="5ECFABCC" w:rsidR="00AE1B21" w:rsidRDefault="00AE1B21" w:rsidP="00AE1B21">
      <w:pPr>
        <w:spacing w:line="300" w:lineRule="exact"/>
        <w:rPr>
          <w:rFonts w:asciiTheme="minorHAnsi" w:hAnsiTheme="minorHAnsi" w:cstheme="minorHAnsi"/>
          <w:sz w:val="20"/>
        </w:rPr>
      </w:pPr>
    </w:p>
    <w:p w14:paraId="5FFE99A2" w14:textId="3939FDB6" w:rsidR="00A1340D" w:rsidRDefault="00A1340D" w:rsidP="00AE1B21">
      <w:pPr>
        <w:spacing w:line="300" w:lineRule="exact"/>
        <w:rPr>
          <w:rFonts w:asciiTheme="minorHAnsi" w:hAnsiTheme="minorHAnsi" w:cstheme="minorHAnsi"/>
          <w:sz w:val="20"/>
        </w:rPr>
      </w:pPr>
    </w:p>
    <w:p w14:paraId="00C70F2E" w14:textId="6F9E05F0" w:rsidR="00400C9E" w:rsidRDefault="00400C9E" w:rsidP="00AE1B21">
      <w:pPr>
        <w:spacing w:line="300" w:lineRule="exact"/>
        <w:rPr>
          <w:rFonts w:asciiTheme="minorHAnsi" w:hAnsiTheme="minorHAnsi" w:cstheme="minorHAnsi"/>
          <w:sz w:val="20"/>
        </w:rPr>
      </w:pPr>
    </w:p>
    <w:p w14:paraId="1C56CB2A" w14:textId="48BCDCC1" w:rsidR="00400C9E" w:rsidRDefault="00400C9E" w:rsidP="00AE1B21">
      <w:pPr>
        <w:spacing w:line="300" w:lineRule="exact"/>
        <w:rPr>
          <w:rFonts w:asciiTheme="minorHAnsi" w:hAnsiTheme="minorHAnsi" w:cstheme="minorHAnsi"/>
          <w:sz w:val="20"/>
        </w:rPr>
      </w:pPr>
    </w:p>
    <w:p w14:paraId="106DB16E" w14:textId="5B3C9037" w:rsidR="00400C9E" w:rsidRDefault="00400C9E" w:rsidP="00AE1B21">
      <w:pPr>
        <w:spacing w:line="300" w:lineRule="exact"/>
        <w:rPr>
          <w:rFonts w:asciiTheme="minorHAnsi" w:hAnsiTheme="minorHAnsi" w:cstheme="minorHAnsi"/>
          <w:sz w:val="20"/>
        </w:rPr>
      </w:pPr>
    </w:p>
    <w:p w14:paraId="3D758438" w14:textId="605E23F2" w:rsidR="00400C9E" w:rsidRDefault="00400C9E" w:rsidP="00AE1B21">
      <w:pPr>
        <w:spacing w:line="300" w:lineRule="exact"/>
        <w:rPr>
          <w:rFonts w:asciiTheme="minorHAnsi" w:hAnsiTheme="minorHAnsi" w:cstheme="minorHAnsi"/>
          <w:sz w:val="20"/>
        </w:rPr>
      </w:pPr>
    </w:p>
    <w:p w14:paraId="1695DF52" w14:textId="0EA50F8E" w:rsidR="00400C9E" w:rsidRDefault="00400C9E" w:rsidP="00AE1B21">
      <w:pPr>
        <w:spacing w:line="300" w:lineRule="exact"/>
        <w:rPr>
          <w:rFonts w:asciiTheme="minorHAnsi" w:hAnsiTheme="minorHAnsi" w:cstheme="minorHAnsi"/>
          <w:sz w:val="20"/>
        </w:rPr>
      </w:pPr>
    </w:p>
    <w:p w14:paraId="6D5267FD" w14:textId="0D6C57F7" w:rsidR="00400C9E" w:rsidRDefault="00400C9E" w:rsidP="00AE1B21">
      <w:pPr>
        <w:spacing w:line="300" w:lineRule="exact"/>
        <w:rPr>
          <w:rFonts w:asciiTheme="minorHAnsi" w:hAnsiTheme="minorHAnsi" w:cstheme="minorHAnsi"/>
          <w:sz w:val="20"/>
        </w:rPr>
      </w:pPr>
    </w:p>
    <w:p w14:paraId="1077465F" w14:textId="4AD3615C" w:rsidR="00400C9E" w:rsidRDefault="00400C9E" w:rsidP="00AE1B21">
      <w:pPr>
        <w:spacing w:line="300" w:lineRule="exact"/>
        <w:rPr>
          <w:rFonts w:asciiTheme="minorHAnsi" w:hAnsiTheme="minorHAnsi" w:cstheme="minorHAnsi"/>
          <w:sz w:val="20"/>
        </w:rPr>
      </w:pPr>
    </w:p>
    <w:p w14:paraId="2A4ADEC4" w14:textId="77777777" w:rsidR="00400C9E" w:rsidRPr="00382961" w:rsidRDefault="00400C9E" w:rsidP="00AE1B21">
      <w:pPr>
        <w:spacing w:line="300" w:lineRule="exact"/>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AE1B21" w:rsidRPr="00382961" w14:paraId="068A667F" w14:textId="77777777" w:rsidTr="00AE1B21">
        <w:tc>
          <w:tcPr>
            <w:tcW w:w="8505" w:type="dxa"/>
            <w:gridSpan w:val="7"/>
            <w:shd w:val="clear" w:color="auto" w:fill="auto"/>
          </w:tcPr>
          <w:p w14:paraId="64CF7A0E" w14:textId="58F6A794" w:rsidR="00AE1B21" w:rsidRPr="00382961" w:rsidRDefault="00A1340D" w:rsidP="00AE1B21">
            <w:pPr>
              <w:pStyle w:val="Lijstalinea"/>
              <w:spacing w:after="40"/>
              <w:ind w:left="0"/>
              <w:rPr>
                <w:rFonts w:asciiTheme="minorHAnsi" w:eastAsia="Times New Roman" w:hAnsiTheme="minorHAnsi" w:cstheme="minorHAnsi"/>
                <w:color w:val="000000"/>
                <w:sz w:val="20"/>
                <w:lang w:eastAsia="nl-NL"/>
              </w:rPr>
            </w:pPr>
            <w:r>
              <w:rPr>
                <w:rFonts w:asciiTheme="minorHAnsi" w:hAnsiTheme="minorHAnsi" w:cstheme="minorHAnsi"/>
                <w:b/>
                <w:sz w:val="20"/>
              </w:rPr>
              <w:t>3</w:t>
            </w:r>
            <w:r w:rsidR="00AE1B21">
              <w:rPr>
                <w:rFonts w:asciiTheme="minorHAnsi" w:hAnsiTheme="minorHAnsi" w:cstheme="minorHAnsi"/>
                <w:b/>
                <w:sz w:val="20"/>
              </w:rPr>
              <w:t xml:space="preserve">. </w:t>
            </w:r>
            <w:r w:rsidR="00D37CC4">
              <w:rPr>
                <w:rFonts w:asciiTheme="minorHAnsi" w:hAnsiTheme="minorHAnsi" w:cstheme="minorHAnsi"/>
                <w:b/>
                <w:sz w:val="20"/>
              </w:rPr>
              <w:t>Inrichten administratief servicebureau voor contractpartners</w:t>
            </w:r>
          </w:p>
        </w:tc>
      </w:tr>
      <w:tr w:rsidR="00AE1B21" w:rsidRPr="00382961" w14:paraId="5DAC0EAF" w14:textId="77777777" w:rsidTr="00AE1B21">
        <w:trPr>
          <w:trHeight w:val="596"/>
        </w:trPr>
        <w:tc>
          <w:tcPr>
            <w:tcW w:w="8505" w:type="dxa"/>
            <w:gridSpan w:val="7"/>
            <w:shd w:val="clear" w:color="auto" w:fill="auto"/>
          </w:tcPr>
          <w:p w14:paraId="55815523" w14:textId="1EF07723" w:rsidR="00AE1B21" w:rsidRPr="005E485E" w:rsidRDefault="00D37CC4" w:rsidP="00AE1B21">
            <w:pPr>
              <w:rPr>
                <w:rFonts w:asciiTheme="minorHAnsi" w:hAnsiTheme="minorHAnsi" w:cstheme="minorHAnsi"/>
                <w:color w:val="000000"/>
                <w:sz w:val="20"/>
              </w:rPr>
            </w:pPr>
            <w:r w:rsidRPr="00D37CC4">
              <w:rPr>
                <w:rFonts w:asciiTheme="minorHAnsi" w:hAnsiTheme="minorHAnsi"/>
                <w:color w:val="000000"/>
                <w:sz w:val="20"/>
              </w:rPr>
              <w:t>Met name voor kleinere aanbieders zijn de (gestandaardiseerde) administratieve werkzaamheden behorende bij de contracten complex. We onderzoeken of het instellen van een apart servicebureau hierin kan helpen. Dit voorkomt veel herstelwerkzaamheden aan zowel de kant van de aanbieder als die van de gemeente.</w:t>
            </w:r>
            <w:r>
              <w:rPr>
                <w:rFonts w:asciiTheme="minorHAnsi" w:hAnsiTheme="minorHAnsi"/>
                <w:color w:val="000000"/>
                <w:sz w:val="20"/>
              </w:rPr>
              <w:t xml:space="preserve"> Deze maatregel is aangekondigd in de voortgangrapportage 2020.</w:t>
            </w:r>
          </w:p>
        </w:tc>
      </w:tr>
      <w:tr w:rsidR="00AE1B21" w:rsidRPr="00382961" w14:paraId="61106BAF" w14:textId="77777777" w:rsidTr="00AE1B21">
        <w:trPr>
          <w:trHeight w:val="596"/>
        </w:trPr>
        <w:tc>
          <w:tcPr>
            <w:tcW w:w="8505" w:type="dxa"/>
            <w:gridSpan w:val="7"/>
            <w:shd w:val="clear" w:color="auto" w:fill="auto"/>
          </w:tcPr>
          <w:p w14:paraId="2CBC29CA"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499BF888"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7F9A648D"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r w:rsidR="00AE1B21" w:rsidRPr="00382961" w14:paraId="3D995E43" w14:textId="77777777" w:rsidTr="00AE1B21">
        <w:trPr>
          <w:trHeight w:val="1701"/>
        </w:trPr>
        <w:tc>
          <w:tcPr>
            <w:tcW w:w="8505" w:type="dxa"/>
            <w:gridSpan w:val="7"/>
            <w:shd w:val="clear" w:color="auto" w:fill="auto"/>
          </w:tcPr>
          <w:p w14:paraId="4DFFF928" w14:textId="77777777" w:rsidR="00AE1B21" w:rsidRPr="005B24BD" w:rsidRDefault="00AE1B21" w:rsidP="00AE1B21">
            <w:pPr>
              <w:spacing w:after="40"/>
              <w:rPr>
                <w:rFonts w:asciiTheme="minorHAnsi" w:hAnsiTheme="minorHAnsi" w:cstheme="minorHAnsi"/>
                <w:b/>
                <w:color w:val="000000"/>
                <w:sz w:val="20"/>
              </w:rPr>
            </w:pPr>
            <w:r w:rsidRPr="005B24BD">
              <w:rPr>
                <w:rFonts w:asciiTheme="minorHAnsi" w:hAnsiTheme="minorHAnsi" w:cstheme="minorHAnsi"/>
                <w:b/>
                <w:color w:val="000000"/>
                <w:sz w:val="20"/>
              </w:rPr>
              <w:t>Uitwerking</w:t>
            </w:r>
          </w:p>
          <w:p w14:paraId="7006528A" w14:textId="43B19D35" w:rsidR="00AE1B21" w:rsidRPr="00382961" w:rsidRDefault="00D37CC4" w:rsidP="00AE1B21">
            <w:pPr>
              <w:spacing w:after="40"/>
              <w:rPr>
                <w:rFonts w:asciiTheme="minorHAnsi" w:hAnsiTheme="minorHAnsi" w:cstheme="minorHAnsi"/>
                <w:color w:val="000000"/>
                <w:sz w:val="20"/>
              </w:rPr>
            </w:pPr>
            <w:r>
              <w:rPr>
                <w:rFonts w:asciiTheme="minorHAnsi" w:hAnsiTheme="minorHAnsi" w:cstheme="minorHAnsi"/>
                <w:color w:val="000000"/>
                <w:sz w:val="20"/>
              </w:rPr>
              <w:t>Met het oog op de nieuwe verwerving per 2022 is het niet rendabel om in 2021 een servicebureau in te richten voor contractpartners. In de nieuwe verwerving staat het (zoveel mogelijk) verminderen van de administratieve lasten hoog op de agenda, zowel aan de kant van de gemeente als aan de kant van de aanbieder.</w:t>
            </w:r>
            <w:r w:rsidR="0051351D">
              <w:rPr>
                <w:rFonts w:asciiTheme="minorHAnsi" w:hAnsiTheme="minorHAnsi" w:cstheme="minorHAnsi"/>
                <w:color w:val="000000"/>
                <w:sz w:val="20"/>
              </w:rPr>
              <w:t xml:space="preserve"> Het standaardiseren van administratieve werkzaamheden krijgt in de nieuwe verwerving ook een plek.</w:t>
            </w:r>
            <w:r w:rsidR="005A4BCA">
              <w:rPr>
                <w:rFonts w:asciiTheme="minorHAnsi" w:hAnsiTheme="minorHAnsi" w:cstheme="minorHAnsi"/>
                <w:color w:val="000000"/>
                <w:sz w:val="20"/>
              </w:rPr>
              <w:t xml:space="preserve"> Het inrichten van een administratief servicebureau is dan ook niet meer nodig.</w:t>
            </w:r>
          </w:p>
        </w:tc>
      </w:tr>
      <w:tr w:rsidR="00AE1B21" w:rsidRPr="00382961" w14:paraId="7071B2B3" w14:textId="77777777" w:rsidTr="00AE1B21">
        <w:trPr>
          <w:trHeight w:val="1494"/>
        </w:trPr>
        <w:tc>
          <w:tcPr>
            <w:tcW w:w="8505" w:type="dxa"/>
            <w:gridSpan w:val="7"/>
            <w:shd w:val="clear" w:color="auto" w:fill="auto"/>
          </w:tcPr>
          <w:p w14:paraId="3FC1F9FF" w14:textId="77777777" w:rsidR="00AE1B21" w:rsidRDefault="00AE1B21" w:rsidP="00AE1B21">
            <w:pPr>
              <w:spacing w:after="40"/>
              <w:rPr>
                <w:rFonts w:asciiTheme="minorHAnsi" w:hAnsiTheme="minorHAnsi" w:cstheme="minorHAnsi"/>
                <w:b/>
                <w:color w:val="000000"/>
                <w:sz w:val="20"/>
              </w:rPr>
            </w:pPr>
            <w:r w:rsidRPr="005B24BD">
              <w:rPr>
                <w:rFonts w:asciiTheme="minorHAnsi" w:hAnsiTheme="minorHAnsi" w:cstheme="minorHAnsi"/>
                <w:b/>
                <w:color w:val="000000"/>
                <w:sz w:val="20"/>
              </w:rPr>
              <w:t>Effecten</w:t>
            </w:r>
          </w:p>
          <w:p w14:paraId="1F14DD5F" w14:textId="77777777" w:rsidR="00AE1B21" w:rsidRDefault="00D37CC4" w:rsidP="00AE1B21">
            <w:pPr>
              <w:pStyle w:val="Lijstalinea"/>
              <w:numPr>
                <w:ilvl w:val="0"/>
                <w:numId w:val="11"/>
              </w:numPr>
              <w:spacing w:after="40"/>
              <w:rPr>
                <w:rFonts w:asciiTheme="minorHAnsi" w:hAnsiTheme="minorHAnsi" w:cstheme="minorHAnsi"/>
                <w:color w:val="000000"/>
                <w:sz w:val="20"/>
              </w:rPr>
            </w:pPr>
            <w:r>
              <w:rPr>
                <w:rFonts w:asciiTheme="minorHAnsi" w:hAnsiTheme="minorHAnsi" w:cstheme="minorHAnsi"/>
                <w:color w:val="000000"/>
                <w:sz w:val="20"/>
              </w:rPr>
              <w:t>Minder administratieve lasten;</w:t>
            </w:r>
          </w:p>
          <w:p w14:paraId="199B289C" w14:textId="689BDB7A" w:rsidR="00D37CC4" w:rsidRPr="005B24BD" w:rsidRDefault="00D37CC4" w:rsidP="00AE1B21">
            <w:pPr>
              <w:pStyle w:val="Lijstalinea"/>
              <w:numPr>
                <w:ilvl w:val="0"/>
                <w:numId w:val="11"/>
              </w:numPr>
              <w:spacing w:after="40"/>
              <w:rPr>
                <w:rFonts w:asciiTheme="minorHAnsi" w:hAnsiTheme="minorHAnsi" w:cstheme="minorHAnsi"/>
                <w:color w:val="000000"/>
                <w:sz w:val="20"/>
              </w:rPr>
            </w:pPr>
            <w:r>
              <w:rPr>
                <w:rFonts w:asciiTheme="minorHAnsi" w:hAnsiTheme="minorHAnsi" w:cstheme="minorHAnsi"/>
                <w:color w:val="000000"/>
                <w:sz w:val="20"/>
              </w:rPr>
              <w:t>Efficiëntie door optimaal gebruik maken schaalgrootte.</w:t>
            </w:r>
          </w:p>
        </w:tc>
      </w:tr>
      <w:tr w:rsidR="00AE1B21" w:rsidRPr="00382961" w14:paraId="2672253F" w14:textId="77777777" w:rsidTr="00AE1B21">
        <w:trPr>
          <w:trHeight w:val="1257"/>
        </w:trPr>
        <w:tc>
          <w:tcPr>
            <w:tcW w:w="8505" w:type="dxa"/>
            <w:gridSpan w:val="7"/>
            <w:shd w:val="clear" w:color="auto" w:fill="auto"/>
          </w:tcPr>
          <w:p w14:paraId="54E1688C" w14:textId="77777777" w:rsidR="00AE1B21" w:rsidRPr="005B24BD" w:rsidRDefault="00AE1B21" w:rsidP="00AE1B21">
            <w:pPr>
              <w:spacing w:after="40"/>
              <w:rPr>
                <w:rFonts w:asciiTheme="minorHAnsi" w:hAnsiTheme="minorHAnsi" w:cstheme="minorHAnsi"/>
                <w:b/>
                <w:color w:val="000000"/>
                <w:sz w:val="20"/>
              </w:rPr>
            </w:pPr>
            <w:r w:rsidRPr="005B24BD">
              <w:rPr>
                <w:rFonts w:asciiTheme="minorHAnsi" w:hAnsiTheme="minorHAnsi" w:cstheme="minorHAnsi"/>
                <w:b/>
                <w:color w:val="000000"/>
                <w:sz w:val="20"/>
              </w:rPr>
              <w:t>Wettelijk kader</w:t>
            </w:r>
          </w:p>
          <w:p w14:paraId="6674B5DF" w14:textId="5A4B67E9" w:rsidR="00AE1B21" w:rsidRPr="00382961" w:rsidRDefault="00D37CC4" w:rsidP="00AE1B21">
            <w:pPr>
              <w:spacing w:after="40"/>
              <w:rPr>
                <w:rFonts w:asciiTheme="minorHAnsi" w:hAnsiTheme="minorHAnsi" w:cstheme="minorHAnsi"/>
                <w:color w:val="000000"/>
                <w:sz w:val="20"/>
              </w:rPr>
            </w:pPr>
            <w:r>
              <w:rPr>
                <w:rFonts w:asciiTheme="minorHAnsi" w:hAnsiTheme="minorHAnsi" w:cstheme="minorHAnsi"/>
                <w:sz w:val="20"/>
              </w:rPr>
              <w:t>Niet van toepassing.</w:t>
            </w:r>
          </w:p>
        </w:tc>
      </w:tr>
      <w:tr w:rsidR="00AE1B21" w:rsidRPr="00382961" w14:paraId="5092673A" w14:textId="77777777" w:rsidTr="00AE1B21">
        <w:tc>
          <w:tcPr>
            <w:tcW w:w="8505" w:type="dxa"/>
            <w:gridSpan w:val="7"/>
            <w:shd w:val="clear" w:color="auto" w:fill="auto"/>
          </w:tcPr>
          <w:p w14:paraId="040BB7AF" w14:textId="77777777" w:rsidR="00AE1B21" w:rsidRPr="005B24BD" w:rsidRDefault="00AE1B21" w:rsidP="00AE1B21">
            <w:pPr>
              <w:spacing w:after="40"/>
              <w:rPr>
                <w:rFonts w:asciiTheme="minorHAnsi" w:hAnsiTheme="minorHAnsi" w:cstheme="minorHAnsi"/>
                <w:b/>
                <w:color w:val="000000"/>
                <w:sz w:val="20"/>
              </w:rPr>
            </w:pPr>
            <w:r w:rsidRPr="005B24BD">
              <w:rPr>
                <w:rFonts w:asciiTheme="minorHAnsi" w:hAnsiTheme="minorHAnsi" w:cstheme="minorHAnsi"/>
                <w:b/>
                <w:color w:val="000000"/>
                <w:sz w:val="20"/>
              </w:rPr>
              <w:t>Financieel effect</w:t>
            </w:r>
          </w:p>
        </w:tc>
      </w:tr>
      <w:tr w:rsidR="00E06F9D" w:rsidRPr="00382961" w14:paraId="55704CD3" w14:textId="77777777" w:rsidTr="00AE1B21">
        <w:tc>
          <w:tcPr>
            <w:tcW w:w="3081" w:type="dxa"/>
            <w:shd w:val="clear" w:color="auto" w:fill="auto"/>
          </w:tcPr>
          <w:p w14:paraId="1B8EEDD2" w14:textId="77777777" w:rsidR="00E06F9D" w:rsidRPr="00382961" w:rsidRDefault="00E06F9D" w:rsidP="00E06F9D">
            <w:pPr>
              <w:spacing w:after="40"/>
              <w:rPr>
                <w:rFonts w:asciiTheme="minorHAnsi" w:hAnsiTheme="minorHAnsi" w:cstheme="minorHAnsi"/>
                <w:color w:val="000000"/>
                <w:sz w:val="20"/>
              </w:rPr>
            </w:pPr>
          </w:p>
        </w:tc>
        <w:tc>
          <w:tcPr>
            <w:tcW w:w="807" w:type="dxa"/>
            <w:shd w:val="clear" w:color="auto" w:fill="auto"/>
          </w:tcPr>
          <w:p w14:paraId="55464B48" w14:textId="168B28F0" w:rsidR="00E06F9D" w:rsidRPr="00382961" w:rsidRDefault="00E06F9D" w:rsidP="00E06F9D">
            <w:pPr>
              <w:spacing w:after="40"/>
              <w:rPr>
                <w:rFonts w:asciiTheme="minorHAnsi" w:hAnsiTheme="minorHAnsi" w:cstheme="minorHAnsi"/>
                <w:color w:val="000000"/>
                <w:sz w:val="20"/>
              </w:rPr>
            </w:pPr>
            <w:r w:rsidRPr="00382961">
              <w:rPr>
                <w:rFonts w:asciiTheme="minorHAnsi" w:hAnsiTheme="minorHAnsi" w:cstheme="minorHAnsi"/>
                <w:color w:val="000000"/>
                <w:sz w:val="20"/>
              </w:rPr>
              <w:t>2021</w:t>
            </w:r>
          </w:p>
        </w:tc>
        <w:tc>
          <w:tcPr>
            <w:tcW w:w="940" w:type="dxa"/>
            <w:shd w:val="clear" w:color="auto" w:fill="auto"/>
          </w:tcPr>
          <w:p w14:paraId="04C2F9A1" w14:textId="73AE46AB" w:rsidR="00E06F9D" w:rsidRPr="00382961" w:rsidRDefault="00E06F9D" w:rsidP="00E06F9D">
            <w:pPr>
              <w:spacing w:after="40"/>
              <w:rPr>
                <w:rFonts w:asciiTheme="minorHAnsi" w:hAnsiTheme="minorHAnsi" w:cstheme="minorHAnsi"/>
                <w:color w:val="000000"/>
                <w:sz w:val="20"/>
              </w:rPr>
            </w:pPr>
            <w:r>
              <w:rPr>
                <w:rFonts w:asciiTheme="minorHAnsi" w:hAnsiTheme="minorHAnsi" w:cstheme="minorHAnsi"/>
                <w:color w:val="000000"/>
                <w:sz w:val="20"/>
              </w:rPr>
              <w:t>2022</w:t>
            </w:r>
          </w:p>
        </w:tc>
        <w:tc>
          <w:tcPr>
            <w:tcW w:w="940" w:type="dxa"/>
            <w:shd w:val="clear" w:color="auto" w:fill="auto"/>
          </w:tcPr>
          <w:p w14:paraId="46EF3B41" w14:textId="5C69BC28" w:rsidR="00E06F9D" w:rsidRPr="00382961" w:rsidRDefault="00E06F9D" w:rsidP="00E06F9D">
            <w:pPr>
              <w:spacing w:after="40"/>
              <w:rPr>
                <w:rFonts w:asciiTheme="minorHAnsi" w:hAnsiTheme="minorHAnsi" w:cstheme="minorHAnsi"/>
                <w:color w:val="000000"/>
                <w:sz w:val="20"/>
              </w:rPr>
            </w:pPr>
          </w:p>
        </w:tc>
        <w:tc>
          <w:tcPr>
            <w:tcW w:w="940" w:type="dxa"/>
            <w:shd w:val="clear" w:color="auto" w:fill="auto"/>
          </w:tcPr>
          <w:p w14:paraId="62C0F511" w14:textId="71C63846" w:rsidR="00E06F9D" w:rsidRPr="00382961" w:rsidRDefault="00E06F9D" w:rsidP="00E06F9D">
            <w:pPr>
              <w:spacing w:after="40"/>
              <w:rPr>
                <w:rFonts w:asciiTheme="minorHAnsi" w:hAnsiTheme="minorHAnsi" w:cstheme="minorHAnsi"/>
                <w:color w:val="000000"/>
                <w:sz w:val="20"/>
              </w:rPr>
            </w:pPr>
          </w:p>
        </w:tc>
        <w:tc>
          <w:tcPr>
            <w:tcW w:w="940" w:type="dxa"/>
            <w:shd w:val="clear" w:color="auto" w:fill="auto"/>
          </w:tcPr>
          <w:p w14:paraId="1F867FD2" w14:textId="77777777" w:rsidR="00E06F9D" w:rsidRPr="00382961" w:rsidRDefault="00E06F9D" w:rsidP="00E06F9D">
            <w:pPr>
              <w:spacing w:after="40"/>
              <w:rPr>
                <w:rFonts w:asciiTheme="minorHAnsi" w:hAnsiTheme="minorHAnsi" w:cstheme="minorHAnsi"/>
                <w:color w:val="000000"/>
                <w:sz w:val="20"/>
              </w:rPr>
            </w:pPr>
          </w:p>
        </w:tc>
        <w:tc>
          <w:tcPr>
            <w:tcW w:w="857" w:type="dxa"/>
          </w:tcPr>
          <w:p w14:paraId="05E24B52" w14:textId="77777777" w:rsidR="00E06F9D" w:rsidRPr="00382961" w:rsidRDefault="00E06F9D" w:rsidP="00E06F9D">
            <w:pPr>
              <w:spacing w:after="40"/>
              <w:rPr>
                <w:rFonts w:asciiTheme="minorHAnsi" w:hAnsiTheme="minorHAnsi" w:cstheme="minorHAnsi"/>
                <w:color w:val="000000"/>
                <w:sz w:val="20"/>
              </w:rPr>
            </w:pPr>
          </w:p>
        </w:tc>
      </w:tr>
      <w:tr w:rsidR="00E06F9D" w:rsidRPr="00382961" w14:paraId="14506C97" w14:textId="77777777" w:rsidTr="00AE1B21">
        <w:tc>
          <w:tcPr>
            <w:tcW w:w="3081" w:type="dxa"/>
            <w:shd w:val="clear" w:color="auto" w:fill="auto"/>
          </w:tcPr>
          <w:p w14:paraId="504011CB" w14:textId="77777777" w:rsidR="00E06F9D" w:rsidRPr="005B24BD" w:rsidRDefault="00E06F9D" w:rsidP="00E06F9D">
            <w:pPr>
              <w:spacing w:after="40"/>
              <w:rPr>
                <w:rFonts w:asciiTheme="minorHAnsi" w:hAnsiTheme="minorHAnsi" w:cstheme="minorHAnsi"/>
                <w:color w:val="000000"/>
                <w:sz w:val="20"/>
              </w:rPr>
            </w:pPr>
            <w:r w:rsidRPr="005B24BD">
              <w:rPr>
                <w:rFonts w:asciiTheme="minorHAnsi" w:hAnsiTheme="minorHAnsi" w:cstheme="minorHAnsi"/>
                <w:color w:val="000000"/>
                <w:sz w:val="20"/>
              </w:rPr>
              <w:t>Baten/Dekking</w:t>
            </w:r>
          </w:p>
        </w:tc>
        <w:tc>
          <w:tcPr>
            <w:tcW w:w="807" w:type="dxa"/>
            <w:shd w:val="clear" w:color="auto" w:fill="auto"/>
          </w:tcPr>
          <w:p w14:paraId="44F77C1A" w14:textId="7FD9F2E5" w:rsidR="00E06F9D" w:rsidRPr="00382961" w:rsidRDefault="00E06F9D" w:rsidP="00E06F9D">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6560C5BD" w14:textId="6748473B" w:rsidR="00E06F9D" w:rsidRPr="00382961" w:rsidRDefault="00E06F9D" w:rsidP="00E06F9D">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4C8ECAC3" w14:textId="0C96DCB8" w:rsidR="00E06F9D" w:rsidRPr="00382961" w:rsidRDefault="00E06F9D" w:rsidP="00E06F9D">
            <w:pPr>
              <w:spacing w:after="40"/>
              <w:rPr>
                <w:rFonts w:asciiTheme="minorHAnsi" w:hAnsiTheme="minorHAnsi" w:cstheme="minorHAnsi"/>
                <w:b/>
                <w:color w:val="000000"/>
                <w:sz w:val="20"/>
              </w:rPr>
            </w:pPr>
          </w:p>
        </w:tc>
        <w:tc>
          <w:tcPr>
            <w:tcW w:w="940" w:type="dxa"/>
            <w:shd w:val="clear" w:color="auto" w:fill="auto"/>
          </w:tcPr>
          <w:p w14:paraId="1D057249" w14:textId="2002201E" w:rsidR="00E06F9D" w:rsidRPr="00382961" w:rsidRDefault="00E06F9D" w:rsidP="00E06F9D">
            <w:pPr>
              <w:spacing w:after="40"/>
              <w:rPr>
                <w:rFonts w:asciiTheme="minorHAnsi" w:hAnsiTheme="minorHAnsi" w:cstheme="minorHAnsi"/>
                <w:b/>
                <w:color w:val="000000"/>
                <w:sz w:val="20"/>
              </w:rPr>
            </w:pPr>
          </w:p>
        </w:tc>
        <w:tc>
          <w:tcPr>
            <w:tcW w:w="940" w:type="dxa"/>
            <w:shd w:val="clear" w:color="auto" w:fill="auto"/>
          </w:tcPr>
          <w:p w14:paraId="74FE0D05" w14:textId="77777777" w:rsidR="00E06F9D" w:rsidRPr="00382961" w:rsidRDefault="00E06F9D" w:rsidP="00E06F9D">
            <w:pPr>
              <w:spacing w:after="40"/>
              <w:rPr>
                <w:rFonts w:asciiTheme="minorHAnsi" w:hAnsiTheme="minorHAnsi" w:cstheme="minorHAnsi"/>
                <w:b/>
                <w:color w:val="000000"/>
                <w:sz w:val="20"/>
              </w:rPr>
            </w:pPr>
          </w:p>
        </w:tc>
        <w:tc>
          <w:tcPr>
            <w:tcW w:w="857" w:type="dxa"/>
          </w:tcPr>
          <w:p w14:paraId="514662FD" w14:textId="77777777" w:rsidR="00E06F9D" w:rsidRPr="00382961" w:rsidRDefault="00E06F9D" w:rsidP="00E06F9D">
            <w:pPr>
              <w:spacing w:after="40"/>
              <w:rPr>
                <w:rFonts w:asciiTheme="minorHAnsi" w:hAnsiTheme="minorHAnsi" w:cstheme="minorHAnsi"/>
                <w:b/>
                <w:color w:val="000000"/>
                <w:sz w:val="20"/>
              </w:rPr>
            </w:pPr>
          </w:p>
        </w:tc>
      </w:tr>
      <w:tr w:rsidR="00E06F9D" w:rsidRPr="00382961" w14:paraId="1ADACEFA" w14:textId="77777777" w:rsidTr="00AE1B21">
        <w:tc>
          <w:tcPr>
            <w:tcW w:w="8505" w:type="dxa"/>
            <w:gridSpan w:val="7"/>
            <w:shd w:val="clear" w:color="auto" w:fill="auto"/>
          </w:tcPr>
          <w:p w14:paraId="6C6286D0" w14:textId="46C7DC11" w:rsidR="00E06F9D" w:rsidRPr="00382961" w:rsidRDefault="00E06F9D" w:rsidP="00E06F9D">
            <w:pPr>
              <w:spacing w:after="40"/>
              <w:rPr>
                <w:rFonts w:asciiTheme="minorHAnsi" w:hAnsiTheme="minorHAnsi" w:cstheme="minorHAnsi"/>
                <w:b/>
                <w:color w:val="000000"/>
                <w:sz w:val="20"/>
              </w:rPr>
            </w:pPr>
            <w:r>
              <w:rPr>
                <w:rFonts w:asciiTheme="minorHAnsi" w:hAnsiTheme="minorHAnsi" w:cstheme="minorHAnsi"/>
                <w:sz w:val="20"/>
              </w:rPr>
              <w:t xml:space="preserve">Het bereiken van administratieve lasten door het optimaal inzetten van schaalgrootte kan wellicht in 2022 bij de nieuwe verwerving effect hebben. </w:t>
            </w:r>
          </w:p>
        </w:tc>
      </w:tr>
    </w:tbl>
    <w:p w14:paraId="57431892" w14:textId="1550BE9A" w:rsidR="00AE1B21" w:rsidRDefault="00AE1B21" w:rsidP="00AE1B21">
      <w:pPr>
        <w:rPr>
          <w:rFonts w:asciiTheme="minorHAnsi" w:hAnsiTheme="minorHAnsi" w:cstheme="minorHAnsi"/>
          <w:sz w:val="20"/>
        </w:rPr>
      </w:pPr>
    </w:p>
    <w:p w14:paraId="55ACD2AA" w14:textId="621AB0DA" w:rsidR="00400C9E" w:rsidRDefault="00400C9E" w:rsidP="00AE1B21">
      <w:pPr>
        <w:rPr>
          <w:rFonts w:asciiTheme="minorHAnsi" w:hAnsiTheme="minorHAnsi" w:cstheme="minorHAnsi"/>
          <w:sz w:val="20"/>
        </w:rPr>
      </w:pPr>
    </w:p>
    <w:p w14:paraId="34FF8705" w14:textId="49EB8CE7" w:rsidR="00400C9E" w:rsidRDefault="00400C9E" w:rsidP="00AE1B21">
      <w:pPr>
        <w:rPr>
          <w:rFonts w:asciiTheme="minorHAnsi" w:hAnsiTheme="minorHAnsi" w:cstheme="minorHAnsi"/>
          <w:sz w:val="20"/>
        </w:rPr>
      </w:pPr>
    </w:p>
    <w:p w14:paraId="6C895BB2" w14:textId="6C8FBD70" w:rsidR="00400C9E" w:rsidRDefault="00400C9E" w:rsidP="00AE1B21">
      <w:pPr>
        <w:rPr>
          <w:rFonts w:asciiTheme="minorHAnsi" w:hAnsiTheme="minorHAnsi" w:cstheme="minorHAnsi"/>
          <w:sz w:val="20"/>
        </w:rPr>
      </w:pPr>
    </w:p>
    <w:p w14:paraId="6163629A" w14:textId="3CCAA3F5" w:rsidR="00400C9E" w:rsidRDefault="00400C9E" w:rsidP="00AE1B21">
      <w:pPr>
        <w:rPr>
          <w:rFonts w:asciiTheme="minorHAnsi" w:hAnsiTheme="minorHAnsi" w:cstheme="minorHAnsi"/>
          <w:sz w:val="20"/>
        </w:rPr>
      </w:pPr>
    </w:p>
    <w:p w14:paraId="4500CB11" w14:textId="4A7B1594" w:rsidR="00400C9E" w:rsidRDefault="00400C9E" w:rsidP="00AE1B21">
      <w:pPr>
        <w:rPr>
          <w:rFonts w:asciiTheme="minorHAnsi" w:hAnsiTheme="minorHAnsi" w:cstheme="minorHAnsi"/>
          <w:sz w:val="20"/>
        </w:rPr>
      </w:pPr>
    </w:p>
    <w:p w14:paraId="6EF7B6C3" w14:textId="302B5B8A" w:rsidR="00400C9E" w:rsidRDefault="00400C9E" w:rsidP="00AE1B21">
      <w:pPr>
        <w:rPr>
          <w:rFonts w:asciiTheme="minorHAnsi" w:hAnsiTheme="minorHAnsi" w:cstheme="minorHAnsi"/>
          <w:sz w:val="20"/>
        </w:rPr>
      </w:pPr>
    </w:p>
    <w:p w14:paraId="0A638AFD" w14:textId="27D7B4D3" w:rsidR="00400C9E" w:rsidRDefault="00400C9E" w:rsidP="00AE1B21">
      <w:pPr>
        <w:rPr>
          <w:rFonts w:asciiTheme="minorHAnsi" w:hAnsiTheme="minorHAnsi" w:cstheme="minorHAnsi"/>
          <w:sz w:val="20"/>
        </w:rPr>
      </w:pPr>
    </w:p>
    <w:p w14:paraId="1940BCE0" w14:textId="639A9605" w:rsidR="00400C9E" w:rsidRDefault="00400C9E" w:rsidP="00AE1B21">
      <w:pPr>
        <w:rPr>
          <w:rFonts w:asciiTheme="minorHAnsi" w:hAnsiTheme="minorHAnsi" w:cstheme="minorHAnsi"/>
          <w:sz w:val="20"/>
        </w:rPr>
      </w:pPr>
    </w:p>
    <w:p w14:paraId="3C7A23F2" w14:textId="34C1C47F" w:rsidR="00400C9E" w:rsidRDefault="00400C9E" w:rsidP="00AE1B21">
      <w:pPr>
        <w:rPr>
          <w:rFonts w:asciiTheme="minorHAnsi" w:hAnsiTheme="minorHAnsi" w:cstheme="minorHAnsi"/>
          <w:sz w:val="20"/>
        </w:rPr>
      </w:pPr>
    </w:p>
    <w:p w14:paraId="089BFDDA" w14:textId="63665322" w:rsidR="00400C9E" w:rsidRDefault="00400C9E" w:rsidP="00AE1B21">
      <w:pPr>
        <w:rPr>
          <w:rFonts w:asciiTheme="minorHAnsi" w:hAnsiTheme="minorHAnsi" w:cstheme="minorHAnsi"/>
          <w:sz w:val="20"/>
        </w:rPr>
      </w:pPr>
    </w:p>
    <w:p w14:paraId="67902F5E" w14:textId="21761832" w:rsidR="00400C9E" w:rsidRDefault="00400C9E" w:rsidP="00AE1B21">
      <w:pPr>
        <w:rPr>
          <w:rFonts w:asciiTheme="minorHAnsi" w:hAnsiTheme="minorHAnsi" w:cstheme="minorHAnsi"/>
          <w:sz w:val="20"/>
        </w:rPr>
      </w:pPr>
    </w:p>
    <w:p w14:paraId="4A8AF0FC" w14:textId="4F4BBD93" w:rsidR="00400C9E" w:rsidRDefault="00400C9E" w:rsidP="00AE1B21">
      <w:pPr>
        <w:rPr>
          <w:rFonts w:asciiTheme="minorHAnsi" w:hAnsiTheme="minorHAnsi" w:cstheme="minorHAnsi"/>
          <w:sz w:val="20"/>
        </w:rPr>
      </w:pPr>
    </w:p>
    <w:p w14:paraId="27B49BED" w14:textId="56CE9FAC" w:rsidR="00400C9E" w:rsidRDefault="00400C9E" w:rsidP="00AE1B21">
      <w:pPr>
        <w:rPr>
          <w:rFonts w:asciiTheme="minorHAnsi" w:hAnsiTheme="minorHAnsi" w:cstheme="minorHAnsi"/>
          <w:sz w:val="20"/>
        </w:rPr>
      </w:pPr>
    </w:p>
    <w:p w14:paraId="4FD07BC0" w14:textId="0C284EAB" w:rsidR="00400C9E" w:rsidRDefault="00400C9E" w:rsidP="00AE1B21">
      <w:pPr>
        <w:rPr>
          <w:rFonts w:asciiTheme="minorHAnsi" w:hAnsiTheme="minorHAnsi" w:cstheme="minorHAnsi"/>
          <w:sz w:val="20"/>
        </w:rPr>
      </w:pPr>
    </w:p>
    <w:p w14:paraId="015EA867" w14:textId="276F2653" w:rsidR="00400C9E" w:rsidRDefault="00400C9E" w:rsidP="00AE1B21">
      <w:pPr>
        <w:rPr>
          <w:rFonts w:asciiTheme="minorHAnsi" w:hAnsiTheme="minorHAnsi" w:cstheme="minorHAnsi"/>
          <w:sz w:val="20"/>
        </w:rPr>
      </w:pPr>
    </w:p>
    <w:p w14:paraId="6E1E0CC0" w14:textId="11DC1BD9" w:rsidR="00400C9E" w:rsidRDefault="00400C9E" w:rsidP="00AE1B21">
      <w:pPr>
        <w:rPr>
          <w:rFonts w:asciiTheme="minorHAnsi" w:hAnsiTheme="minorHAnsi" w:cstheme="minorHAnsi"/>
          <w:sz w:val="20"/>
        </w:rPr>
      </w:pPr>
    </w:p>
    <w:p w14:paraId="442519E4" w14:textId="5E5F134C" w:rsidR="00400C9E" w:rsidRDefault="00400C9E" w:rsidP="00AE1B21">
      <w:pPr>
        <w:rPr>
          <w:rFonts w:asciiTheme="minorHAnsi" w:hAnsiTheme="minorHAnsi" w:cstheme="minorHAnsi"/>
          <w:sz w:val="20"/>
        </w:rPr>
      </w:pPr>
    </w:p>
    <w:p w14:paraId="007431CA" w14:textId="04A6CA6F" w:rsidR="00400C9E" w:rsidRDefault="00400C9E" w:rsidP="00AE1B21">
      <w:pPr>
        <w:rPr>
          <w:rFonts w:asciiTheme="minorHAnsi" w:hAnsiTheme="minorHAnsi" w:cstheme="minorHAnsi"/>
          <w:sz w:val="20"/>
        </w:rPr>
      </w:pPr>
    </w:p>
    <w:p w14:paraId="0DB0B2B6" w14:textId="4EC4996F" w:rsidR="00400C9E" w:rsidRDefault="00400C9E" w:rsidP="00AE1B21">
      <w:pPr>
        <w:rPr>
          <w:rFonts w:asciiTheme="minorHAnsi" w:hAnsiTheme="minorHAnsi" w:cstheme="minorHAnsi"/>
          <w:sz w:val="20"/>
        </w:rPr>
      </w:pPr>
    </w:p>
    <w:p w14:paraId="673F236D" w14:textId="77777777" w:rsidR="00400C9E" w:rsidRDefault="00400C9E" w:rsidP="00AE1B21">
      <w:pPr>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A1340D" w:rsidRPr="00382961" w14:paraId="7B2B8BD3" w14:textId="77777777" w:rsidTr="00A1340D">
        <w:tc>
          <w:tcPr>
            <w:tcW w:w="8505" w:type="dxa"/>
            <w:gridSpan w:val="7"/>
            <w:shd w:val="clear" w:color="auto" w:fill="auto"/>
          </w:tcPr>
          <w:p w14:paraId="4ACED0C2" w14:textId="1F4C79D2" w:rsidR="00A1340D" w:rsidRPr="00382961" w:rsidRDefault="00A1340D" w:rsidP="00A1340D">
            <w:pPr>
              <w:pStyle w:val="Lijstalinea"/>
              <w:spacing w:after="40"/>
              <w:ind w:left="0"/>
              <w:rPr>
                <w:rFonts w:asciiTheme="minorHAnsi" w:eastAsia="Times New Roman" w:hAnsiTheme="minorHAnsi" w:cstheme="minorHAnsi"/>
                <w:color w:val="000000"/>
                <w:sz w:val="20"/>
                <w:lang w:eastAsia="nl-NL"/>
              </w:rPr>
            </w:pPr>
            <w:r>
              <w:rPr>
                <w:rFonts w:asciiTheme="minorHAnsi" w:hAnsiTheme="minorHAnsi" w:cstheme="minorHAnsi"/>
                <w:b/>
                <w:sz w:val="20"/>
              </w:rPr>
              <w:t>4. Afschaffen open house constructie (vanaf 2022)</w:t>
            </w:r>
          </w:p>
        </w:tc>
      </w:tr>
      <w:tr w:rsidR="00A1340D" w:rsidRPr="00382961" w14:paraId="261F94EA" w14:textId="77777777" w:rsidTr="00A1340D">
        <w:trPr>
          <w:trHeight w:val="596"/>
        </w:trPr>
        <w:tc>
          <w:tcPr>
            <w:tcW w:w="8505" w:type="dxa"/>
            <w:gridSpan w:val="7"/>
            <w:shd w:val="clear" w:color="auto" w:fill="auto"/>
          </w:tcPr>
          <w:p w14:paraId="50A00654" w14:textId="7B5B0DF6" w:rsidR="00A1340D" w:rsidRPr="005E485E" w:rsidRDefault="00667CEF" w:rsidP="00A1340D">
            <w:pPr>
              <w:rPr>
                <w:rFonts w:asciiTheme="minorHAnsi" w:hAnsiTheme="minorHAnsi" w:cstheme="minorHAnsi"/>
                <w:color w:val="000000"/>
                <w:sz w:val="20"/>
              </w:rPr>
            </w:pPr>
            <w:r>
              <w:rPr>
                <w:rFonts w:asciiTheme="minorHAnsi" w:hAnsiTheme="minorHAnsi"/>
                <w:color w:val="000000"/>
                <w:sz w:val="20"/>
              </w:rPr>
              <w:t>Op dit moment kunnen nieuwe vrijgevestigde</w:t>
            </w:r>
            <w:r w:rsidR="00AA5120">
              <w:rPr>
                <w:rFonts w:asciiTheme="minorHAnsi" w:hAnsiTheme="minorHAnsi"/>
                <w:color w:val="000000"/>
                <w:sz w:val="20"/>
              </w:rPr>
              <w:t>n</w:t>
            </w:r>
            <w:r>
              <w:rPr>
                <w:rFonts w:asciiTheme="minorHAnsi" w:hAnsiTheme="minorHAnsi"/>
                <w:color w:val="000000"/>
                <w:sz w:val="20"/>
              </w:rPr>
              <w:t xml:space="preserve"> op twee momenten in het jaar instromen als ze voldoen aan de benodigde kwaliteitseisen</w:t>
            </w:r>
            <w:r w:rsidR="005A4BCA">
              <w:rPr>
                <w:rFonts w:asciiTheme="minorHAnsi" w:hAnsiTheme="minorHAnsi"/>
                <w:color w:val="000000"/>
                <w:sz w:val="20"/>
              </w:rPr>
              <w:t xml:space="preserve"> (open house)</w:t>
            </w:r>
            <w:r>
              <w:rPr>
                <w:rFonts w:asciiTheme="minorHAnsi" w:hAnsiTheme="minorHAnsi"/>
                <w:color w:val="000000"/>
                <w:sz w:val="20"/>
              </w:rPr>
              <w:t>.</w:t>
            </w:r>
            <w:r w:rsidR="00A1340D" w:rsidRPr="00A1340D">
              <w:rPr>
                <w:rFonts w:asciiTheme="minorHAnsi" w:hAnsiTheme="minorHAnsi"/>
                <w:color w:val="000000"/>
                <w:sz w:val="20"/>
              </w:rPr>
              <w:t xml:space="preserve"> </w:t>
            </w:r>
            <w:r>
              <w:rPr>
                <w:rFonts w:asciiTheme="minorHAnsi" w:hAnsiTheme="minorHAnsi"/>
                <w:color w:val="000000"/>
                <w:sz w:val="20"/>
              </w:rPr>
              <w:t>Voor de nieuwe inkoopronde en contracten per 1 januari 2022 wordt deze instroommogelijkheid nader onderzocht.</w:t>
            </w:r>
          </w:p>
        </w:tc>
      </w:tr>
      <w:tr w:rsidR="00A1340D" w:rsidRPr="00382961" w14:paraId="36913380" w14:textId="77777777" w:rsidTr="00A1340D">
        <w:trPr>
          <w:trHeight w:val="596"/>
        </w:trPr>
        <w:tc>
          <w:tcPr>
            <w:tcW w:w="8505" w:type="dxa"/>
            <w:gridSpan w:val="7"/>
            <w:shd w:val="clear" w:color="auto" w:fill="auto"/>
          </w:tcPr>
          <w:p w14:paraId="24A0AB07" w14:textId="77777777" w:rsidR="00A1340D" w:rsidRPr="00382961" w:rsidRDefault="00A1340D" w:rsidP="00A1340D">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42CDF31A" w14:textId="77777777" w:rsidR="00A1340D" w:rsidRPr="00382961" w:rsidRDefault="00A1340D" w:rsidP="00A1340D">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71F3F1D4" w14:textId="77777777" w:rsidR="00A1340D" w:rsidRPr="00382961" w:rsidRDefault="00A1340D" w:rsidP="00A1340D">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r w:rsidR="00A1340D" w:rsidRPr="00382961" w14:paraId="79758D72" w14:textId="77777777" w:rsidTr="00A1340D">
        <w:trPr>
          <w:trHeight w:val="1701"/>
        </w:trPr>
        <w:tc>
          <w:tcPr>
            <w:tcW w:w="8505" w:type="dxa"/>
            <w:gridSpan w:val="7"/>
            <w:shd w:val="clear" w:color="auto" w:fill="auto"/>
          </w:tcPr>
          <w:p w14:paraId="7B71751C" w14:textId="77777777" w:rsidR="00A1340D" w:rsidRPr="005B24BD" w:rsidRDefault="00A1340D" w:rsidP="00A1340D">
            <w:pPr>
              <w:spacing w:after="40"/>
              <w:rPr>
                <w:rFonts w:asciiTheme="minorHAnsi" w:hAnsiTheme="minorHAnsi" w:cstheme="minorHAnsi"/>
                <w:b/>
                <w:color w:val="000000"/>
                <w:sz w:val="20"/>
              </w:rPr>
            </w:pPr>
            <w:r w:rsidRPr="005B24BD">
              <w:rPr>
                <w:rFonts w:asciiTheme="minorHAnsi" w:hAnsiTheme="minorHAnsi" w:cstheme="minorHAnsi"/>
                <w:b/>
                <w:color w:val="000000"/>
                <w:sz w:val="20"/>
              </w:rPr>
              <w:t>Uitwerking</w:t>
            </w:r>
          </w:p>
          <w:p w14:paraId="24B2EE8F" w14:textId="4B21FD26" w:rsidR="00667CEF" w:rsidRDefault="005A4BCA" w:rsidP="00A1340D">
            <w:pPr>
              <w:spacing w:after="40"/>
              <w:rPr>
                <w:rFonts w:asciiTheme="minorHAnsi" w:hAnsiTheme="minorHAnsi" w:cstheme="minorHAnsi"/>
                <w:color w:val="000000"/>
                <w:sz w:val="20"/>
              </w:rPr>
            </w:pPr>
            <w:r>
              <w:rPr>
                <w:rFonts w:asciiTheme="minorHAnsi" w:hAnsiTheme="minorHAnsi" w:cstheme="minorHAnsi"/>
                <w:color w:val="000000"/>
                <w:sz w:val="20"/>
              </w:rPr>
              <w:t>Wij willen</w:t>
            </w:r>
            <w:r w:rsidR="00667CEF">
              <w:rPr>
                <w:rFonts w:asciiTheme="minorHAnsi" w:hAnsiTheme="minorHAnsi" w:cstheme="minorHAnsi"/>
                <w:color w:val="000000"/>
                <w:sz w:val="20"/>
              </w:rPr>
              <w:t xml:space="preserve"> toewerken naar strategisch partnerschap met een aantal aanbieders. In de nieuwe inkoopronde is daarom voorgesteld om te gaan werken met minder aanbieders (zie maatregel 2). </w:t>
            </w:r>
          </w:p>
          <w:p w14:paraId="05B869F6" w14:textId="77777777" w:rsidR="00667CEF" w:rsidRDefault="00667CEF" w:rsidP="00A1340D">
            <w:pPr>
              <w:spacing w:after="40"/>
              <w:rPr>
                <w:rFonts w:asciiTheme="minorHAnsi" w:hAnsiTheme="minorHAnsi" w:cstheme="minorHAnsi"/>
                <w:color w:val="000000"/>
                <w:sz w:val="20"/>
              </w:rPr>
            </w:pPr>
          </w:p>
          <w:p w14:paraId="4AA6BB8B" w14:textId="1B7B3387" w:rsidR="00A1340D" w:rsidRPr="00382961" w:rsidRDefault="00667CEF" w:rsidP="00A1340D">
            <w:pPr>
              <w:spacing w:after="40"/>
              <w:rPr>
                <w:rFonts w:asciiTheme="minorHAnsi" w:hAnsiTheme="minorHAnsi" w:cstheme="minorHAnsi"/>
                <w:color w:val="000000"/>
                <w:sz w:val="20"/>
              </w:rPr>
            </w:pPr>
            <w:r>
              <w:rPr>
                <w:rFonts w:asciiTheme="minorHAnsi" w:hAnsiTheme="minorHAnsi" w:cstheme="minorHAnsi"/>
                <w:color w:val="000000"/>
                <w:sz w:val="20"/>
              </w:rPr>
              <w:t xml:space="preserve">Vrijgevestigden zijn van meerwaarde voor de inwoners van Haarlem. Ze leveren kwalitatief goede en laagdrempelige zorg. Op dit moment hebben nieuwe vrijgevestigden twee momenten in het jaar om in te stromen. </w:t>
            </w:r>
            <w:r w:rsidR="005A4BCA">
              <w:rPr>
                <w:rFonts w:asciiTheme="minorHAnsi" w:hAnsiTheme="minorHAnsi" w:cstheme="minorHAnsi"/>
                <w:color w:val="000000"/>
                <w:sz w:val="20"/>
              </w:rPr>
              <w:t xml:space="preserve">Wij </w:t>
            </w:r>
            <w:r>
              <w:rPr>
                <w:rFonts w:asciiTheme="minorHAnsi" w:hAnsiTheme="minorHAnsi" w:cstheme="minorHAnsi"/>
                <w:color w:val="000000"/>
                <w:sz w:val="20"/>
              </w:rPr>
              <w:t xml:space="preserve">onderzoeken of dit ook een wenselijke constructie is in de nieuwe inkoopronde. Een toestroom van nieuwe aanbieders kan negatieve gevolgen hebben voor </w:t>
            </w:r>
            <w:r w:rsidR="005A4BCA">
              <w:rPr>
                <w:rFonts w:asciiTheme="minorHAnsi" w:hAnsiTheme="minorHAnsi" w:cstheme="minorHAnsi"/>
                <w:color w:val="000000"/>
                <w:sz w:val="20"/>
              </w:rPr>
              <w:t xml:space="preserve">onze </w:t>
            </w:r>
            <w:r>
              <w:rPr>
                <w:rFonts w:asciiTheme="minorHAnsi" w:hAnsiTheme="minorHAnsi" w:cstheme="minorHAnsi"/>
                <w:color w:val="000000"/>
                <w:sz w:val="20"/>
              </w:rPr>
              <w:t xml:space="preserve">sturingsmogelijkheden.  </w:t>
            </w:r>
          </w:p>
        </w:tc>
      </w:tr>
      <w:tr w:rsidR="00A1340D" w:rsidRPr="00382961" w14:paraId="60C1D576" w14:textId="77777777" w:rsidTr="00A1340D">
        <w:trPr>
          <w:trHeight w:val="1494"/>
        </w:trPr>
        <w:tc>
          <w:tcPr>
            <w:tcW w:w="8505" w:type="dxa"/>
            <w:gridSpan w:val="7"/>
            <w:shd w:val="clear" w:color="auto" w:fill="auto"/>
          </w:tcPr>
          <w:p w14:paraId="2DC05955" w14:textId="77777777" w:rsidR="00A1340D" w:rsidRDefault="00A1340D" w:rsidP="00A1340D">
            <w:pPr>
              <w:spacing w:after="40"/>
              <w:rPr>
                <w:rFonts w:asciiTheme="minorHAnsi" w:hAnsiTheme="minorHAnsi" w:cstheme="minorHAnsi"/>
                <w:b/>
                <w:color w:val="000000"/>
                <w:sz w:val="20"/>
              </w:rPr>
            </w:pPr>
            <w:r w:rsidRPr="005B24BD">
              <w:rPr>
                <w:rFonts w:asciiTheme="minorHAnsi" w:hAnsiTheme="minorHAnsi" w:cstheme="minorHAnsi"/>
                <w:b/>
                <w:color w:val="000000"/>
                <w:sz w:val="20"/>
              </w:rPr>
              <w:t>Effecten</w:t>
            </w:r>
          </w:p>
          <w:p w14:paraId="37A1BCF4" w14:textId="7C98C8D6" w:rsidR="00667CEF" w:rsidRDefault="00667CEF" w:rsidP="00A1340D">
            <w:pPr>
              <w:pStyle w:val="Lijstalinea"/>
              <w:numPr>
                <w:ilvl w:val="0"/>
                <w:numId w:val="11"/>
              </w:numPr>
              <w:spacing w:after="40"/>
              <w:rPr>
                <w:rFonts w:asciiTheme="minorHAnsi" w:hAnsiTheme="minorHAnsi" w:cstheme="minorHAnsi"/>
                <w:color w:val="000000"/>
                <w:sz w:val="20"/>
              </w:rPr>
            </w:pPr>
            <w:r>
              <w:rPr>
                <w:rFonts w:asciiTheme="minorHAnsi" w:hAnsiTheme="minorHAnsi" w:cstheme="minorHAnsi"/>
                <w:color w:val="000000"/>
                <w:sz w:val="20"/>
              </w:rPr>
              <w:t>Het behouden van de kwalitatief goede en laagdrempelige zorg die vrijgevestigden leveren;</w:t>
            </w:r>
          </w:p>
          <w:p w14:paraId="2A943877" w14:textId="32513D1C" w:rsidR="00A1340D" w:rsidRDefault="00667CEF" w:rsidP="00A1340D">
            <w:pPr>
              <w:pStyle w:val="Lijstalinea"/>
              <w:numPr>
                <w:ilvl w:val="0"/>
                <w:numId w:val="11"/>
              </w:numPr>
              <w:spacing w:after="40"/>
              <w:rPr>
                <w:rFonts w:asciiTheme="minorHAnsi" w:hAnsiTheme="minorHAnsi" w:cstheme="minorHAnsi"/>
                <w:color w:val="000000"/>
                <w:sz w:val="20"/>
              </w:rPr>
            </w:pPr>
            <w:r>
              <w:rPr>
                <w:rFonts w:asciiTheme="minorHAnsi" w:hAnsiTheme="minorHAnsi" w:cstheme="minorHAnsi"/>
                <w:color w:val="000000"/>
                <w:sz w:val="20"/>
              </w:rPr>
              <w:t>Een overzichtelijk zorgaanbod voor de inwoners van Haarlem;</w:t>
            </w:r>
          </w:p>
          <w:p w14:paraId="1319D30A" w14:textId="08F18C04" w:rsidR="00667CEF" w:rsidRPr="00667CEF" w:rsidRDefault="00667CEF" w:rsidP="00667CEF">
            <w:pPr>
              <w:pStyle w:val="Lijstalinea"/>
              <w:numPr>
                <w:ilvl w:val="0"/>
                <w:numId w:val="11"/>
              </w:numPr>
              <w:spacing w:after="40"/>
              <w:rPr>
                <w:rFonts w:asciiTheme="minorHAnsi" w:hAnsiTheme="minorHAnsi" w:cstheme="minorHAnsi"/>
                <w:color w:val="000000"/>
                <w:sz w:val="20"/>
              </w:rPr>
            </w:pPr>
            <w:r>
              <w:rPr>
                <w:rFonts w:asciiTheme="minorHAnsi" w:hAnsiTheme="minorHAnsi" w:cstheme="minorHAnsi"/>
                <w:color w:val="000000"/>
                <w:sz w:val="20"/>
              </w:rPr>
              <w:t>Voldoende sturingsmogelijkhede</w:t>
            </w:r>
            <w:r w:rsidR="005A4BCA">
              <w:rPr>
                <w:rFonts w:asciiTheme="minorHAnsi" w:hAnsiTheme="minorHAnsi" w:cstheme="minorHAnsi"/>
                <w:color w:val="000000"/>
                <w:sz w:val="20"/>
              </w:rPr>
              <w:t>n</w:t>
            </w:r>
            <w:r>
              <w:rPr>
                <w:rFonts w:asciiTheme="minorHAnsi" w:hAnsiTheme="minorHAnsi" w:cstheme="minorHAnsi"/>
                <w:color w:val="000000"/>
                <w:sz w:val="20"/>
              </w:rPr>
              <w:t>.</w:t>
            </w:r>
          </w:p>
        </w:tc>
      </w:tr>
      <w:tr w:rsidR="00A1340D" w:rsidRPr="00382961" w14:paraId="74F4F193" w14:textId="77777777" w:rsidTr="00A1340D">
        <w:trPr>
          <w:trHeight w:val="1257"/>
        </w:trPr>
        <w:tc>
          <w:tcPr>
            <w:tcW w:w="8505" w:type="dxa"/>
            <w:gridSpan w:val="7"/>
            <w:shd w:val="clear" w:color="auto" w:fill="auto"/>
          </w:tcPr>
          <w:p w14:paraId="0726FDDE" w14:textId="77777777" w:rsidR="00A1340D" w:rsidRPr="005B24BD" w:rsidRDefault="00A1340D" w:rsidP="00A1340D">
            <w:pPr>
              <w:spacing w:after="40"/>
              <w:rPr>
                <w:rFonts w:asciiTheme="minorHAnsi" w:hAnsiTheme="minorHAnsi" w:cstheme="minorHAnsi"/>
                <w:b/>
                <w:color w:val="000000"/>
                <w:sz w:val="20"/>
              </w:rPr>
            </w:pPr>
            <w:r w:rsidRPr="005B24BD">
              <w:rPr>
                <w:rFonts w:asciiTheme="minorHAnsi" w:hAnsiTheme="minorHAnsi" w:cstheme="minorHAnsi"/>
                <w:b/>
                <w:color w:val="000000"/>
                <w:sz w:val="20"/>
              </w:rPr>
              <w:t>Wettelijk kader</w:t>
            </w:r>
          </w:p>
          <w:p w14:paraId="7DE5D3A2" w14:textId="77777777" w:rsidR="00A1340D" w:rsidRPr="00382961" w:rsidRDefault="00A1340D" w:rsidP="00A1340D">
            <w:pPr>
              <w:spacing w:after="40"/>
              <w:rPr>
                <w:rFonts w:asciiTheme="minorHAnsi" w:hAnsiTheme="minorHAnsi" w:cstheme="minorHAnsi"/>
                <w:color w:val="000000"/>
                <w:sz w:val="20"/>
              </w:rPr>
            </w:pPr>
            <w:r>
              <w:rPr>
                <w:rFonts w:asciiTheme="minorHAnsi" w:hAnsiTheme="minorHAnsi" w:cstheme="minorHAnsi"/>
                <w:sz w:val="20"/>
              </w:rPr>
              <w:t>Niet van toepassing.</w:t>
            </w:r>
          </w:p>
        </w:tc>
      </w:tr>
      <w:tr w:rsidR="00A1340D" w:rsidRPr="00382961" w14:paraId="1F48FC8C" w14:textId="77777777" w:rsidTr="00A1340D">
        <w:tc>
          <w:tcPr>
            <w:tcW w:w="8505" w:type="dxa"/>
            <w:gridSpan w:val="7"/>
            <w:shd w:val="clear" w:color="auto" w:fill="auto"/>
          </w:tcPr>
          <w:p w14:paraId="73E47AD4" w14:textId="77777777" w:rsidR="00A1340D" w:rsidRPr="005B24BD" w:rsidRDefault="00A1340D" w:rsidP="00A1340D">
            <w:pPr>
              <w:spacing w:after="40"/>
              <w:rPr>
                <w:rFonts w:asciiTheme="minorHAnsi" w:hAnsiTheme="minorHAnsi" w:cstheme="minorHAnsi"/>
                <w:b/>
                <w:color w:val="000000"/>
                <w:sz w:val="20"/>
              </w:rPr>
            </w:pPr>
            <w:r w:rsidRPr="005B24BD">
              <w:rPr>
                <w:rFonts w:asciiTheme="minorHAnsi" w:hAnsiTheme="minorHAnsi" w:cstheme="minorHAnsi"/>
                <w:b/>
                <w:color w:val="000000"/>
                <w:sz w:val="20"/>
              </w:rPr>
              <w:t>Financieel effect</w:t>
            </w:r>
          </w:p>
        </w:tc>
      </w:tr>
      <w:tr w:rsidR="00A1340D" w:rsidRPr="00382961" w14:paraId="119292E9" w14:textId="77777777" w:rsidTr="00A1340D">
        <w:tc>
          <w:tcPr>
            <w:tcW w:w="3081" w:type="dxa"/>
            <w:shd w:val="clear" w:color="auto" w:fill="auto"/>
          </w:tcPr>
          <w:p w14:paraId="4E0D3F21" w14:textId="77777777" w:rsidR="00A1340D" w:rsidRPr="00382961" w:rsidRDefault="00A1340D" w:rsidP="00A1340D">
            <w:pPr>
              <w:spacing w:after="40"/>
              <w:rPr>
                <w:rFonts w:asciiTheme="minorHAnsi" w:hAnsiTheme="minorHAnsi" w:cstheme="minorHAnsi"/>
                <w:color w:val="000000"/>
                <w:sz w:val="20"/>
              </w:rPr>
            </w:pPr>
          </w:p>
        </w:tc>
        <w:tc>
          <w:tcPr>
            <w:tcW w:w="807" w:type="dxa"/>
            <w:shd w:val="clear" w:color="auto" w:fill="auto"/>
          </w:tcPr>
          <w:p w14:paraId="6D3BBEA2" w14:textId="33AA5490" w:rsidR="00A1340D" w:rsidRPr="00382961" w:rsidRDefault="00A1340D" w:rsidP="00A1340D">
            <w:pPr>
              <w:spacing w:after="40"/>
              <w:rPr>
                <w:rFonts w:asciiTheme="minorHAnsi" w:hAnsiTheme="minorHAnsi" w:cstheme="minorHAnsi"/>
                <w:color w:val="000000"/>
                <w:sz w:val="20"/>
              </w:rPr>
            </w:pPr>
            <w:r>
              <w:rPr>
                <w:rFonts w:asciiTheme="minorHAnsi" w:hAnsiTheme="minorHAnsi" w:cstheme="minorHAnsi"/>
                <w:color w:val="000000"/>
                <w:sz w:val="20"/>
              </w:rPr>
              <w:t>2022</w:t>
            </w:r>
          </w:p>
        </w:tc>
        <w:tc>
          <w:tcPr>
            <w:tcW w:w="940" w:type="dxa"/>
            <w:shd w:val="clear" w:color="auto" w:fill="auto"/>
          </w:tcPr>
          <w:p w14:paraId="280D5167" w14:textId="4AA8E8BC" w:rsidR="00A1340D" w:rsidRPr="00382961" w:rsidRDefault="00A1340D" w:rsidP="00A1340D">
            <w:pPr>
              <w:spacing w:after="40"/>
              <w:rPr>
                <w:rFonts w:asciiTheme="minorHAnsi" w:hAnsiTheme="minorHAnsi" w:cstheme="minorHAnsi"/>
                <w:color w:val="000000"/>
                <w:sz w:val="20"/>
              </w:rPr>
            </w:pPr>
          </w:p>
        </w:tc>
        <w:tc>
          <w:tcPr>
            <w:tcW w:w="940" w:type="dxa"/>
            <w:shd w:val="clear" w:color="auto" w:fill="auto"/>
          </w:tcPr>
          <w:p w14:paraId="21F89C55" w14:textId="77777777" w:rsidR="00A1340D" w:rsidRPr="00382961" w:rsidRDefault="00A1340D" w:rsidP="00A1340D">
            <w:pPr>
              <w:spacing w:after="40"/>
              <w:rPr>
                <w:rFonts w:asciiTheme="minorHAnsi" w:hAnsiTheme="minorHAnsi" w:cstheme="minorHAnsi"/>
                <w:color w:val="000000"/>
                <w:sz w:val="20"/>
              </w:rPr>
            </w:pPr>
          </w:p>
        </w:tc>
        <w:tc>
          <w:tcPr>
            <w:tcW w:w="940" w:type="dxa"/>
            <w:shd w:val="clear" w:color="auto" w:fill="auto"/>
          </w:tcPr>
          <w:p w14:paraId="59924065" w14:textId="77777777" w:rsidR="00A1340D" w:rsidRPr="00382961" w:rsidRDefault="00A1340D" w:rsidP="00A1340D">
            <w:pPr>
              <w:spacing w:after="40"/>
              <w:rPr>
                <w:rFonts w:asciiTheme="minorHAnsi" w:hAnsiTheme="minorHAnsi" w:cstheme="minorHAnsi"/>
                <w:color w:val="000000"/>
                <w:sz w:val="20"/>
              </w:rPr>
            </w:pPr>
          </w:p>
        </w:tc>
        <w:tc>
          <w:tcPr>
            <w:tcW w:w="940" w:type="dxa"/>
            <w:shd w:val="clear" w:color="auto" w:fill="auto"/>
          </w:tcPr>
          <w:p w14:paraId="5ABD4286" w14:textId="77777777" w:rsidR="00A1340D" w:rsidRPr="00382961" w:rsidRDefault="00A1340D" w:rsidP="00A1340D">
            <w:pPr>
              <w:spacing w:after="40"/>
              <w:rPr>
                <w:rFonts w:asciiTheme="minorHAnsi" w:hAnsiTheme="minorHAnsi" w:cstheme="minorHAnsi"/>
                <w:color w:val="000000"/>
                <w:sz w:val="20"/>
              </w:rPr>
            </w:pPr>
          </w:p>
        </w:tc>
        <w:tc>
          <w:tcPr>
            <w:tcW w:w="857" w:type="dxa"/>
          </w:tcPr>
          <w:p w14:paraId="29ADF4BC" w14:textId="77777777" w:rsidR="00A1340D" w:rsidRPr="00382961" w:rsidRDefault="00A1340D" w:rsidP="00A1340D">
            <w:pPr>
              <w:spacing w:after="40"/>
              <w:rPr>
                <w:rFonts w:asciiTheme="minorHAnsi" w:hAnsiTheme="minorHAnsi" w:cstheme="minorHAnsi"/>
                <w:color w:val="000000"/>
                <w:sz w:val="20"/>
              </w:rPr>
            </w:pPr>
          </w:p>
        </w:tc>
      </w:tr>
      <w:tr w:rsidR="00A1340D" w:rsidRPr="00382961" w14:paraId="2AC3B5D9" w14:textId="77777777" w:rsidTr="00A1340D">
        <w:tc>
          <w:tcPr>
            <w:tcW w:w="3081" w:type="dxa"/>
            <w:shd w:val="clear" w:color="auto" w:fill="auto"/>
          </w:tcPr>
          <w:p w14:paraId="3F1ABA7A" w14:textId="77777777" w:rsidR="00A1340D" w:rsidRPr="005B24BD" w:rsidRDefault="00A1340D" w:rsidP="00A1340D">
            <w:pPr>
              <w:spacing w:after="40"/>
              <w:rPr>
                <w:rFonts w:asciiTheme="minorHAnsi" w:hAnsiTheme="minorHAnsi" w:cstheme="minorHAnsi"/>
                <w:color w:val="000000"/>
                <w:sz w:val="20"/>
              </w:rPr>
            </w:pPr>
            <w:r w:rsidRPr="005B24BD">
              <w:rPr>
                <w:rFonts w:asciiTheme="minorHAnsi" w:hAnsiTheme="minorHAnsi" w:cstheme="minorHAnsi"/>
                <w:color w:val="000000"/>
                <w:sz w:val="20"/>
              </w:rPr>
              <w:t>Baten/Dekking</w:t>
            </w:r>
          </w:p>
        </w:tc>
        <w:tc>
          <w:tcPr>
            <w:tcW w:w="807" w:type="dxa"/>
            <w:shd w:val="clear" w:color="auto" w:fill="auto"/>
          </w:tcPr>
          <w:p w14:paraId="7F70BF3F" w14:textId="287AE1F8" w:rsidR="00A1340D" w:rsidRPr="00382961" w:rsidRDefault="00A1340D" w:rsidP="00A1340D">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2365C76E" w14:textId="4CF55507" w:rsidR="00A1340D" w:rsidRPr="00382961" w:rsidRDefault="00A1340D" w:rsidP="00A1340D">
            <w:pPr>
              <w:spacing w:after="40"/>
              <w:rPr>
                <w:rFonts w:asciiTheme="minorHAnsi" w:hAnsiTheme="minorHAnsi" w:cstheme="minorHAnsi"/>
                <w:b/>
                <w:color w:val="000000"/>
                <w:sz w:val="20"/>
              </w:rPr>
            </w:pPr>
          </w:p>
        </w:tc>
        <w:tc>
          <w:tcPr>
            <w:tcW w:w="940" w:type="dxa"/>
            <w:shd w:val="clear" w:color="auto" w:fill="auto"/>
          </w:tcPr>
          <w:p w14:paraId="12A07E09" w14:textId="77777777" w:rsidR="00A1340D" w:rsidRPr="00382961" w:rsidRDefault="00A1340D" w:rsidP="00A1340D">
            <w:pPr>
              <w:spacing w:after="40"/>
              <w:rPr>
                <w:rFonts w:asciiTheme="minorHAnsi" w:hAnsiTheme="minorHAnsi" w:cstheme="minorHAnsi"/>
                <w:b/>
                <w:color w:val="000000"/>
                <w:sz w:val="20"/>
              </w:rPr>
            </w:pPr>
          </w:p>
        </w:tc>
        <w:tc>
          <w:tcPr>
            <w:tcW w:w="940" w:type="dxa"/>
            <w:shd w:val="clear" w:color="auto" w:fill="auto"/>
          </w:tcPr>
          <w:p w14:paraId="320FE627" w14:textId="77777777" w:rsidR="00A1340D" w:rsidRPr="00382961" w:rsidRDefault="00A1340D" w:rsidP="00A1340D">
            <w:pPr>
              <w:spacing w:after="40"/>
              <w:rPr>
                <w:rFonts w:asciiTheme="minorHAnsi" w:hAnsiTheme="minorHAnsi" w:cstheme="minorHAnsi"/>
                <w:b/>
                <w:color w:val="000000"/>
                <w:sz w:val="20"/>
              </w:rPr>
            </w:pPr>
          </w:p>
        </w:tc>
        <w:tc>
          <w:tcPr>
            <w:tcW w:w="940" w:type="dxa"/>
            <w:shd w:val="clear" w:color="auto" w:fill="auto"/>
          </w:tcPr>
          <w:p w14:paraId="26FD3991" w14:textId="77777777" w:rsidR="00A1340D" w:rsidRPr="00382961" w:rsidRDefault="00A1340D" w:rsidP="00A1340D">
            <w:pPr>
              <w:spacing w:after="40"/>
              <w:rPr>
                <w:rFonts w:asciiTheme="minorHAnsi" w:hAnsiTheme="minorHAnsi" w:cstheme="minorHAnsi"/>
                <w:b/>
                <w:color w:val="000000"/>
                <w:sz w:val="20"/>
              </w:rPr>
            </w:pPr>
          </w:p>
        </w:tc>
        <w:tc>
          <w:tcPr>
            <w:tcW w:w="857" w:type="dxa"/>
          </w:tcPr>
          <w:p w14:paraId="5B962985" w14:textId="77777777" w:rsidR="00A1340D" w:rsidRPr="00382961" w:rsidRDefault="00A1340D" w:rsidP="00A1340D">
            <w:pPr>
              <w:spacing w:after="40"/>
              <w:rPr>
                <w:rFonts w:asciiTheme="minorHAnsi" w:hAnsiTheme="minorHAnsi" w:cstheme="minorHAnsi"/>
                <w:b/>
                <w:color w:val="000000"/>
                <w:sz w:val="20"/>
              </w:rPr>
            </w:pPr>
          </w:p>
        </w:tc>
      </w:tr>
      <w:tr w:rsidR="00A1340D" w:rsidRPr="00382961" w14:paraId="510E0499" w14:textId="77777777" w:rsidTr="00A1340D">
        <w:tc>
          <w:tcPr>
            <w:tcW w:w="8505" w:type="dxa"/>
            <w:gridSpan w:val="7"/>
            <w:shd w:val="clear" w:color="auto" w:fill="auto"/>
          </w:tcPr>
          <w:p w14:paraId="31241A34" w14:textId="07C265CB" w:rsidR="00A1340D" w:rsidRPr="00382961" w:rsidRDefault="00072CFF" w:rsidP="00A1340D">
            <w:pPr>
              <w:spacing w:after="40"/>
              <w:rPr>
                <w:rFonts w:asciiTheme="minorHAnsi" w:hAnsiTheme="minorHAnsi" w:cstheme="minorHAnsi"/>
                <w:b/>
                <w:color w:val="000000"/>
                <w:sz w:val="20"/>
              </w:rPr>
            </w:pPr>
            <w:r>
              <w:rPr>
                <w:rFonts w:asciiTheme="minorHAnsi" w:hAnsiTheme="minorHAnsi" w:cstheme="minorHAnsi"/>
                <w:color w:val="000000"/>
                <w:sz w:val="20"/>
              </w:rPr>
              <w:t xml:space="preserve">Het verminderen van het aantal aanbieders is een inrichtingsvraagstuk en daarom niet direct te vertalen in een financiële opbrengst. </w:t>
            </w:r>
            <w:r w:rsidR="00321C26">
              <w:rPr>
                <w:rFonts w:asciiTheme="minorHAnsi" w:hAnsiTheme="minorHAnsi" w:cstheme="minorHAnsi"/>
                <w:color w:val="000000"/>
                <w:sz w:val="20"/>
              </w:rPr>
              <w:t>Tegelijkertijd biedt de maatregel de mogelijkheid om gerichter te sturen op de uitgaven in de jeugdzorg.</w:t>
            </w:r>
          </w:p>
        </w:tc>
      </w:tr>
    </w:tbl>
    <w:p w14:paraId="1F5B01B7" w14:textId="67F932C0" w:rsidR="00AE1B21" w:rsidRDefault="00AE1B21" w:rsidP="00AE1B21">
      <w:pPr>
        <w:rPr>
          <w:rFonts w:asciiTheme="minorHAnsi" w:hAnsiTheme="minorHAnsi" w:cstheme="minorHAnsi"/>
          <w:sz w:val="20"/>
        </w:rPr>
      </w:pPr>
    </w:p>
    <w:p w14:paraId="5E1CE0E4" w14:textId="7C524C51" w:rsidR="0033078A" w:rsidRDefault="0033078A" w:rsidP="00AE1B21">
      <w:pPr>
        <w:rPr>
          <w:rFonts w:asciiTheme="minorHAnsi" w:hAnsiTheme="minorHAnsi" w:cstheme="minorHAnsi"/>
          <w:sz w:val="20"/>
        </w:rPr>
      </w:pPr>
    </w:p>
    <w:p w14:paraId="7C46BEF3" w14:textId="47C7D76A" w:rsidR="00D37CC4" w:rsidRDefault="00D37CC4" w:rsidP="00AE1B21">
      <w:pPr>
        <w:rPr>
          <w:rFonts w:asciiTheme="minorHAnsi" w:hAnsiTheme="minorHAnsi" w:cstheme="minorHAnsi"/>
          <w:sz w:val="20"/>
        </w:rPr>
      </w:pPr>
    </w:p>
    <w:p w14:paraId="589FDFF6" w14:textId="085FD423" w:rsidR="00321C26" w:rsidRDefault="00321C26" w:rsidP="00AE1B21">
      <w:pPr>
        <w:rPr>
          <w:rFonts w:asciiTheme="minorHAnsi" w:hAnsiTheme="minorHAnsi" w:cstheme="minorHAnsi"/>
          <w:sz w:val="20"/>
        </w:rPr>
      </w:pPr>
    </w:p>
    <w:p w14:paraId="5F59E82D" w14:textId="172CFFA9" w:rsidR="00321C26" w:rsidRDefault="00321C26" w:rsidP="00AE1B21">
      <w:pPr>
        <w:rPr>
          <w:rFonts w:asciiTheme="minorHAnsi" w:hAnsiTheme="minorHAnsi" w:cstheme="minorHAnsi"/>
          <w:sz w:val="20"/>
        </w:rPr>
      </w:pPr>
    </w:p>
    <w:p w14:paraId="3458ACCB" w14:textId="48E9BCA4" w:rsidR="00321C26" w:rsidRDefault="00321C26" w:rsidP="00AE1B21">
      <w:pPr>
        <w:rPr>
          <w:rFonts w:asciiTheme="minorHAnsi" w:hAnsiTheme="minorHAnsi" w:cstheme="minorHAnsi"/>
          <w:sz w:val="20"/>
        </w:rPr>
      </w:pPr>
    </w:p>
    <w:p w14:paraId="49F6B1B3" w14:textId="180BFCDE" w:rsidR="00321C26" w:rsidRDefault="00321C26" w:rsidP="00AE1B21">
      <w:pPr>
        <w:rPr>
          <w:rFonts w:asciiTheme="minorHAnsi" w:hAnsiTheme="minorHAnsi" w:cstheme="minorHAnsi"/>
          <w:sz w:val="20"/>
        </w:rPr>
      </w:pPr>
    </w:p>
    <w:p w14:paraId="1EF08626" w14:textId="0C572DCF" w:rsidR="00321C26" w:rsidRDefault="00321C26" w:rsidP="00AE1B21">
      <w:pPr>
        <w:rPr>
          <w:rFonts w:asciiTheme="minorHAnsi" w:hAnsiTheme="minorHAnsi" w:cstheme="minorHAnsi"/>
          <w:sz w:val="20"/>
        </w:rPr>
      </w:pPr>
    </w:p>
    <w:p w14:paraId="0785150D" w14:textId="178545B4" w:rsidR="00321C26" w:rsidRDefault="00321C26" w:rsidP="00AE1B21">
      <w:pPr>
        <w:rPr>
          <w:rFonts w:asciiTheme="minorHAnsi" w:hAnsiTheme="minorHAnsi" w:cstheme="minorHAnsi"/>
          <w:sz w:val="20"/>
        </w:rPr>
      </w:pPr>
    </w:p>
    <w:p w14:paraId="6ECFC3C8" w14:textId="77777777" w:rsidR="00321C26" w:rsidRDefault="00321C26" w:rsidP="00AE1B21">
      <w:pPr>
        <w:rPr>
          <w:rFonts w:asciiTheme="minorHAnsi" w:hAnsiTheme="minorHAnsi" w:cstheme="minorHAnsi"/>
          <w:sz w:val="20"/>
        </w:rPr>
      </w:pPr>
    </w:p>
    <w:p w14:paraId="6285E615" w14:textId="45D8A392" w:rsidR="00D37CC4" w:rsidRDefault="00D37CC4" w:rsidP="00AE1B21">
      <w:pPr>
        <w:rPr>
          <w:rFonts w:asciiTheme="minorHAnsi" w:hAnsiTheme="minorHAnsi" w:cstheme="minorHAnsi"/>
          <w:sz w:val="20"/>
        </w:rPr>
      </w:pPr>
    </w:p>
    <w:p w14:paraId="2308001E" w14:textId="04F93DD8" w:rsidR="00D37CC4" w:rsidRDefault="00D37CC4" w:rsidP="00AE1B21">
      <w:pPr>
        <w:rPr>
          <w:rFonts w:asciiTheme="minorHAnsi" w:hAnsiTheme="minorHAnsi" w:cstheme="minorHAnsi"/>
          <w:sz w:val="20"/>
        </w:rPr>
      </w:pPr>
    </w:p>
    <w:p w14:paraId="015D82CE" w14:textId="07C22212" w:rsidR="00AE1B21" w:rsidRDefault="00AE1B21" w:rsidP="00AE1B21">
      <w:pPr>
        <w:rPr>
          <w:rFonts w:asciiTheme="minorHAnsi" w:hAnsiTheme="minorHAnsi" w:cstheme="minorHAnsi"/>
          <w:sz w:val="20"/>
        </w:rPr>
      </w:pPr>
    </w:p>
    <w:p w14:paraId="3DA1C9E8" w14:textId="77777777" w:rsidR="00696C4D" w:rsidRDefault="00696C4D" w:rsidP="00AE1B21">
      <w:pPr>
        <w:rPr>
          <w:rFonts w:asciiTheme="minorHAnsi" w:hAnsiTheme="minorHAnsi" w:cstheme="minorHAnsi"/>
          <w:sz w:val="20"/>
        </w:rPr>
      </w:pPr>
    </w:p>
    <w:p w14:paraId="7B6FCA96" w14:textId="77777777" w:rsidR="00AE1B21" w:rsidRPr="00382961" w:rsidRDefault="00AE1B21" w:rsidP="00AE1B21">
      <w:pPr>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AE1B21" w:rsidRPr="00382961" w14:paraId="61CF8FD0" w14:textId="77777777" w:rsidTr="00AE1B21">
        <w:tc>
          <w:tcPr>
            <w:tcW w:w="8505" w:type="dxa"/>
            <w:gridSpan w:val="7"/>
            <w:shd w:val="clear" w:color="auto" w:fill="auto"/>
          </w:tcPr>
          <w:p w14:paraId="0ABBCDB7" w14:textId="39A20251" w:rsidR="00AE1B21" w:rsidRPr="00382961" w:rsidRDefault="00321C26" w:rsidP="00321C26">
            <w:pPr>
              <w:pStyle w:val="Lijstalinea"/>
              <w:numPr>
                <w:ilvl w:val="0"/>
                <w:numId w:val="0"/>
              </w:numPr>
              <w:spacing w:after="40"/>
              <w:rPr>
                <w:rFonts w:asciiTheme="minorHAnsi" w:eastAsia="Times New Roman" w:hAnsiTheme="minorHAnsi" w:cstheme="minorHAnsi"/>
                <w:color w:val="000000"/>
                <w:sz w:val="20"/>
                <w:lang w:eastAsia="nl-NL"/>
              </w:rPr>
            </w:pPr>
            <w:r>
              <w:rPr>
                <w:rFonts w:asciiTheme="minorHAnsi" w:hAnsiTheme="minorHAnsi" w:cstheme="minorHAnsi"/>
                <w:b/>
                <w:color w:val="000000"/>
                <w:sz w:val="20"/>
              </w:rPr>
              <w:lastRenderedPageBreak/>
              <w:t>5</w:t>
            </w:r>
            <w:r w:rsidR="00AE1B21">
              <w:rPr>
                <w:rFonts w:asciiTheme="minorHAnsi" w:hAnsiTheme="minorHAnsi" w:cstheme="minorHAnsi"/>
                <w:b/>
                <w:color w:val="000000"/>
                <w:sz w:val="20"/>
              </w:rPr>
              <w:t>.</w:t>
            </w:r>
            <w:r>
              <w:rPr>
                <w:rFonts w:asciiTheme="minorHAnsi" w:hAnsiTheme="minorHAnsi" w:cstheme="minorHAnsi"/>
                <w:b/>
                <w:color w:val="000000"/>
                <w:sz w:val="20"/>
              </w:rPr>
              <w:t xml:space="preserve"> </w:t>
            </w:r>
            <w:r w:rsidR="00AE1B21" w:rsidRPr="00382961">
              <w:rPr>
                <w:rFonts w:asciiTheme="minorHAnsi" w:hAnsiTheme="minorHAnsi" w:cstheme="minorHAnsi"/>
                <w:b/>
                <w:color w:val="000000"/>
                <w:sz w:val="20"/>
              </w:rPr>
              <w:t>Striktere toekenning light contracten aan klanten</w:t>
            </w:r>
            <w:r w:rsidR="00D37CC4">
              <w:rPr>
                <w:rFonts w:asciiTheme="minorHAnsi" w:hAnsiTheme="minorHAnsi" w:cstheme="minorHAnsi"/>
                <w:b/>
                <w:color w:val="000000"/>
                <w:sz w:val="20"/>
              </w:rPr>
              <w:t xml:space="preserve"> (</w:t>
            </w:r>
            <w:r w:rsidR="00D37CC4">
              <w:rPr>
                <w:rFonts w:asciiTheme="minorHAnsi" w:hAnsiTheme="minorHAnsi" w:cstheme="minorHAnsi"/>
                <w:b/>
                <w:i/>
                <w:color w:val="000000"/>
                <w:sz w:val="20"/>
              </w:rPr>
              <w:t>Reeds vastgesteld, raadsvergadering 17 september 2020)</w:t>
            </w:r>
          </w:p>
        </w:tc>
      </w:tr>
      <w:tr w:rsidR="00AE1B21" w:rsidRPr="00382961" w14:paraId="6EECAA54" w14:textId="77777777" w:rsidTr="00AE1B21">
        <w:trPr>
          <w:trHeight w:val="596"/>
        </w:trPr>
        <w:tc>
          <w:tcPr>
            <w:tcW w:w="8505" w:type="dxa"/>
            <w:gridSpan w:val="7"/>
            <w:shd w:val="clear" w:color="auto" w:fill="auto"/>
          </w:tcPr>
          <w:p w14:paraId="72CD1073" w14:textId="71EAC1B3" w:rsidR="00AE1B21" w:rsidRDefault="00AE1B21" w:rsidP="00AE1B21">
            <w:pPr>
              <w:rPr>
                <w:rFonts w:asciiTheme="minorHAnsi" w:hAnsiTheme="minorHAnsi" w:cstheme="minorHAnsi"/>
                <w:color w:val="000000"/>
                <w:sz w:val="20"/>
              </w:rPr>
            </w:pPr>
            <w:r w:rsidRPr="00382961">
              <w:rPr>
                <w:rFonts w:asciiTheme="minorHAnsi" w:hAnsiTheme="minorHAnsi" w:cstheme="minorHAnsi"/>
                <w:color w:val="000000"/>
                <w:sz w:val="20"/>
              </w:rPr>
              <w:t xml:space="preserve">Op dit moment </w:t>
            </w:r>
            <w:r>
              <w:rPr>
                <w:rFonts w:asciiTheme="minorHAnsi" w:hAnsiTheme="minorHAnsi" w:cstheme="minorHAnsi"/>
                <w:color w:val="000000"/>
                <w:sz w:val="20"/>
              </w:rPr>
              <w:t>is</w:t>
            </w:r>
            <w:r w:rsidRPr="00382961">
              <w:rPr>
                <w:rFonts w:asciiTheme="minorHAnsi" w:hAnsiTheme="minorHAnsi" w:cstheme="minorHAnsi"/>
                <w:color w:val="000000"/>
                <w:sz w:val="20"/>
              </w:rPr>
              <w:t xml:space="preserve"> een toename</w:t>
            </w:r>
            <w:r>
              <w:rPr>
                <w:rFonts w:asciiTheme="minorHAnsi" w:hAnsiTheme="minorHAnsi" w:cstheme="minorHAnsi"/>
                <w:color w:val="000000"/>
                <w:sz w:val="20"/>
              </w:rPr>
              <w:t xml:space="preserve"> zichtbaar</w:t>
            </w:r>
            <w:r w:rsidRPr="00382961">
              <w:rPr>
                <w:rFonts w:asciiTheme="minorHAnsi" w:hAnsiTheme="minorHAnsi" w:cstheme="minorHAnsi"/>
                <w:color w:val="000000"/>
                <w:sz w:val="20"/>
              </w:rPr>
              <w:t xml:space="preserve"> in het aantal light contracten. In 2019 is dit goed voor 10% van de uitgaven op specialistische jeugdhulp. </w:t>
            </w:r>
          </w:p>
          <w:p w14:paraId="5615D807" w14:textId="77777777" w:rsidR="00643EB5" w:rsidRDefault="00643EB5" w:rsidP="00AE1B21">
            <w:pPr>
              <w:rPr>
                <w:rFonts w:asciiTheme="minorHAnsi" w:hAnsiTheme="minorHAnsi" w:cstheme="minorHAnsi"/>
                <w:color w:val="000000"/>
                <w:sz w:val="20"/>
              </w:rPr>
            </w:pPr>
          </w:p>
          <w:p w14:paraId="3FFD0F94" w14:textId="53BAAE7F" w:rsidR="00AE1B21" w:rsidRPr="00382961" w:rsidRDefault="00AE1B21" w:rsidP="00AE1B21">
            <w:pPr>
              <w:rPr>
                <w:rFonts w:asciiTheme="minorHAnsi" w:hAnsiTheme="minorHAnsi" w:cstheme="minorHAnsi"/>
                <w:color w:val="000000"/>
                <w:sz w:val="20"/>
              </w:rPr>
            </w:pPr>
            <w:r>
              <w:rPr>
                <w:rFonts w:asciiTheme="minorHAnsi" w:hAnsiTheme="minorHAnsi" w:cstheme="minorHAnsi"/>
                <w:color w:val="000000"/>
                <w:sz w:val="20"/>
              </w:rPr>
              <w:t xml:space="preserve">Uit gesprekken met </w:t>
            </w:r>
            <w:r w:rsidR="00AA5120">
              <w:rPr>
                <w:rFonts w:asciiTheme="minorHAnsi" w:hAnsiTheme="minorHAnsi" w:cstheme="minorHAnsi"/>
                <w:color w:val="000000"/>
                <w:sz w:val="20"/>
              </w:rPr>
              <w:t>het CJG (</w:t>
            </w:r>
            <w:r>
              <w:rPr>
                <w:rFonts w:asciiTheme="minorHAnsi" w:hAnsiTheme="minorHAnsi" w:cstheme="minorHAnsi"/>
                <w:color w:val="000000"/>
                <w:sz w:val="20"/>
              </w:rPr>
              <w:t>de toegang</w:t>
            </w:r>
            <w:r w:rsidR="00AA5120">
              <w:rPr>
                <w:rFonts w:asciiTheme="minorHAnsi" w:hAnsiTheme="minorHAnsi" w:cstheme="minorHAnsi"/>
                <w:color w:val="000000"/>
                <w:sz w:val="20"/>
              </w:rPr>
              <w:t>)</w:t>
            </w:r>
            <w:r>
              <w:rPr>
                <w:rFonts w:asciiTheme="minorHAnsi" w:hAnsiTheme="minorHAnsi" w:cstheme="minorHAnsi"/>
                <w:color w:val="000000"/>
                <w:sz w:val="20"/>
              </w:rPr>
              <w:t xml:space="preserve"> blijkt dat een aantal zaken spelen bij het toekennen van een light contact:</w:t>
            </w:r>
            <w:r w:rsidRPr="00382961">
              <w:rPr>
                <w:rFonts w:asciiTheme="minorHAnsi" w:hAnsiTheme="minorHAnsi" w:cstheme="minorHAnsi"/>
                <w:color w:val="000000"/>
                <w:sz w:val="20"/>
              </w:rPr>
              <w:t xml:space="preserve"> </w:t>
            </w:r>
          </w:p>
          <w:p w14:paraId="6A4B67B8" w14:textId="77777777" w:rsidR="00AE1B21" w:rsidRDefault="00AE1B21" w:rsidP="00AE1B21">
            <w:pPr>
              <w:pStyle w:val="Lijstalinea"/>
              <w:numPr>
                <w:ilvl w:val="0"/>
                <w:numId w:val="12"/>
              </w:numPr>
              <w:rPr>
                <w:rFonts w:asciiTheme="minorHAnsi" w:hAnsiTheme="minorHAnsi" w:cstheme="minorHAnsi"/>
                <w:color w:val="000000"/>
                <w:sz w:val="20"/>
              </w:rPr>
            </w:pPr>
            <w:r w:rsidRPr="005B24BD">
              <w:rPr>
                <w:rFonts w:asciiTheme="minorHAnsi" w:hAnsiTheme="minorHAnsi" w:cstheme="minorHAnsi"/>
                <w:color w:val="000000"/>
                <w:sz w:val="20"/>
              </w:rPr>
              <w:t>Huidig</w:t>
            </w:r>
            <w:r>
              <w:rPr>
                <w:rFonts w:asciiTheme="minorHAnsi" w:hAnsiTheme="minorHAnsi" w:cstheme="minorHAnsi"/>
                <w:color w:val="000000"/>
                <w:sz w:val="20"/>
              </w:rPr>
              <w:t>e</w:t>
            </w:r>
            <w:r w:rsidRPr="005B24BD">
              <w:rPr>
                <w:rFonts w:asciiTheme="minorHAnsi" w:hAnsiTheme="minorHAnsi" w:cstheme="minorHAnsi"/>
                <w:color w:val="000000"/>
                <w:sz w:val="20"/>
              </w:rPr>
              <w:t xml:space="preserve"> aanbieders zitten vol of kunnen de zorg niet leveren</w:t>
            </w:r>
            <w:r>
              <w:rPr>
                <w:rFonts w:asciiTheme="minorHAnsi" w:hAnsiTheme="minorHAnsi" w:cstheme="minorHAnsi"/>
                <w:color w:val="000000"/>
                <w:sz w:val="20"/>
              </w:rPr>
              <w:t>;</w:t>
            </w:r>
          </w:p>
          <w:p w14:paraId="69D6FE91" w14:textId="43DA1975" w:rsidR="00AE1B21" w:rsidRDefault="00AE1B21" w:rsidP="00AE1B21">
            <w:pPr>
              <w:pStyle w:val="Lijstalinea"/>
              <w:numPr>
                <w:ilvl w:val="0"/>
                <w:numId w:val="12"/>
              </w:numPr>
              <w:rPr>
                <w:rFonts w:asciiTheme="minorHAnsi" w:hAnsiTheme="minorHAnsi" w:cstheme="minorHAnsi"/>
                <w:color w:val="000000"/>
                <w:sz w:val="20"/>
              </w:rPr>
            </w:pPr>
            <w:r>
              <w:rPr>
                <w:rFonts w:asciiTheme="minorHAnsi" w:hAnsiTheme="minorHAnsi" w:cstheme="minorHAnsi"/>
                <w:color w:val="000000"/>
                <w:sz w:val="20"/>
              </w:rPr>
              <w:t>De</w:t>
            </w:r>
            <w:r w:rsidRPr="005B24BD">
              <w:rPr>
                <w:rFonts w:asciiTheme="minorHAnsi" w:hAnsiTheme="minorHAnsi" w:cstheme="minorHAnsi"/>
                <w:color w:val="000000"/>
                <w:sz w:val="20"/>
              </w:rPr>
              <w:t xml:space="preserve"> toegang </w:t>
            </w:r>
            <w:r>
              <w:rPr>
                <w:rFonts w:asciiTheme="minorHAnsi" w:hAnsiTheme="minorHAnsi" w:cstheme="minorHAnsi"/>
                <w:color w:val="000000"/>
                <w:sz w:val="20"/>
              </w:rPr>
              <w:t>verwijst naar</w:t>
            </w:r>
            <w:r w:rsidRPr="005B24BD">
              <w:rPr>
                <w:rFonts w:asciiTheme="minorHAnsi" w:hAnsiTheme="minorHAnsi" w:cstheme="minorHAnsi"/>
                <w:color w:val="000000"/>
                <w:sz w:val="20"/>
              </w:rPr>
              <w:t xml:space="preserve"> een aanbieder buiten het gecontracteerde aanbod waar zij positief over zijn zonder </w:t>
            </w:r>
            <w:r w:rsidR="00696C4D">
              <w:rPr>
                <w:rFonts w:asciiTheme="minorHAnsi" w:hAnsiTheme="minorHAnsi" w:cstheme="minorHAnsi"/>
                <w:color w:val="000000"/>
                <w:sz w:val="20"/>
              </w:rPr>
              <w:t xml:space="preserve">eerst </w:t>
            </w:r>
            <w:r w:rsidRPr="005B24BD">
              <w:rPr>
                <w:rFonts w:asciiTheme="minorHAnsi" w:hAnsiTheme="minorHAnsi" w:cstheme="minorHAnsi"/>
                <w:color w:val="000000"/>
                <w:sz w:val="20"/>
              </w:rPr>
              <w:t>onze gecontracteerde zorg volledig na te gaan</w:t>
            </w:r>
            <w:r>
              <w:rPr>
                <w:rFonts w:asciiTheme="minorHAnsi" w:hAnsiTheme="minorHAnsi" w:cstheme="minorHAnsi"/>
                <w:color w:val="000000"/>
                <w:sz w:val="20"/>
              </w:rPr>
              <w:t>;</w:t>
            </w:r>
          </w:p>
          <w:p w14:paraId="77F1031F" w14:textId="77777777" w:rsidR="00AE1B21" w:rsidRDefault="00AE1B21" w:rsidP="00AE1B21">
            <w:pPr>
              <w:pStyle w:val="Lijstalinea"/>
              <w:numPr>
                <w:ilvl w:val="0"/>
                <w:numId w:val="12"/>
              </w:numPr>
              <w:rPr>
                <w:rFonts w:asciiTheme="minorHAnsi" w:hAnsiTheme="minorHAnsi" w:cstheme="minorHAnsi"/>
                <w:color w:val="000000"/>
                <w:sz w:val="20"/>
              </w:rPr>
            </w:pPr>
            <w:r>
              <w:rPr>
                <w:rFonts w:asciiTheme="minorHAnsi" w:hAnsiTheme="minorHAnsi" w:cstheme="minorHAnsi"/>
                <w:color w:val="000000"/>
                <w:sz w:val="20"/>
              </w:rPr>
              <w:t>Regelmatig komt het voor dat zorg via een light contract</w:t>
            </w:r>
            <w:r w:rsidRPr="005B24BD">
              <w:rPr>
                <w:rFonts w:asciiTheme="minorHAnsi" w:hAnsiTheme="minorHAnsi" w:cstheme="minorHAnsi"/>
                <w:color w:val="000000"/>
                <w:sz w:val="20"/>
              </w:rPr>
              <w:t xml:space="preserve"> </w:t>
            </w:r>
            <w:r>
              <w:rPr>
                <w:rFonts w:asciiTheme="minorHAnsi" w:hAnsiTheme="minorHAnsi" w:cstheme="minorHAnsi"/>
                <w:color w:val="000000"/>
                <w:sz w:val="20"/>
              </w:rPr>
              <w:t xml:space="preserve">al is gestart, </w:t>
            </w:r>
            <w:r w:rsidRPr="005B24BD">
              <w:rPr>
                <w:rFonts w:asciiTheme="minorHAnsi" w:hAnsiTheme="minorHAnsi" w:cstheme="minorHAnsi"/>
                <w:color w:val="000000"/>
                <w:sz w:val="20"/>
              </w:rPr>
              <w:t xml:space="preserve">voordat akkoord </w:t>
            </w:r>
            <w:r>
              <w:rPr>
                <w:rFonts w:asciiTheme="minorHAnsi" w:hAnsiTheme="minorHAnsi" w:cstheme="minorHAnsi"/>
                <w:color w:val="000000"/>
                <w:sz w:val="20"/>
              </w:rPr>
              <w:t>is gegeven door</w:t>
            </w:r>
            <w:r w:rsidRPr="005B24BD">
              <w:rPr>
                <w:rFonts w:asciiTheme="minorHAnsi" w:hAnsiTheme="minorHAnsi" w:cstheme="minorHAnsi"/>
                <w:color w:val="000000"/>
                <w:sz w:val="20"/>
              </w:rPr>
              <w:t xml:space="preserve"> de gemeente</w:t>
            </w:r>
            <w:r>
              <w:rPr>
                <w:rFonts w:asciiTheme="minorHAnsi" w:hAnsiTheme="minorHAnsi" w:cstheme="minorHAnsi"/>
                <w:color w:val="000000"/>
                <w:sz w:val="20"/>
              </w:rPr>
              <w:t>;</w:t>
            </w:r>
          </w:p>
          <w:p w14:paraId="7411C587" w14:textId="77777777" w:rsidR="00AE1B21" w:rsidRPr="005B24BD" w:rsidRDefault="00AE1B21" w:rsidP="00AE1B21">
            <w:pPr>
              <w:pStyle w:val="Lijstalinea"/>
              <w:numPr>
                <w:ilvl w:val="0"/>
                <w:numId w:val="12"/>
              </w:numPr>
              <w:rPr>
                <w:rFonts w:asciiTheme="minorHAnsi" w:hAnsiTheme="minorHAnsi" w:cstheme="minorHAnsi"/>
                <w:color w:val="000000"/>
                <w:sz w:val="20"/>
              </w:rPr>
            </w:pPr>
            <w:r>
              <w:rPr>
                <w:rFonts w:asciiTheme="minorHAnsi" w:hAnsiTheme="minorHAnsi" w:cstheme="minorHAnsi"/>
                <w:color w:val="000000"/>
                <w:sz w:val="20"/>
              </w:rPr>
              <w:t>De inzet van een</w:t>
            </w:r>
            <w:r w:rsidRPr="005B24BD">
              <w:rPr>
                <w:rFonts w:asciiTheme="minorHAnsi" w:hAnsiTheme="minorHAnsi" w:cstheme="minorHAnsi"/>
                <w:color w:val="000000"/>
                <w:sz w:val="20"/>
              </w:rPr>
              <w:t xml:space="preserve"> light contract </w:t>
            </w:r>
            <w:r>
              <w:rPr>
                <w:rFonts w:asciiTheme="minorHAnsi" w:hAnsiTheme="minorHAnsi" w:cstheme="minorHAnsi"/>
                <w:color w:val="000000"/>
                <w:sz w:val="20"/>
              </w:rPr>
              <w:t xml:space="preserve">wordt regelmatig </w:t>
            </w:r>
            <w:r w:rsidRPr="005B24BD">
              <w:rPr>
                <w:rFonts w:asciiTheme="minorHAnsi" w:hAnsiTheme="minorHAnsi" w:cstheme="minorHAnsi"/>
                <w:color w:val="000000"/>
                <w:sz w:val="20"/>
              </w:rPr>
              <w:t xml:space="preserve">gebruikt voor </w:t>
            </w:r>
            <w:r>
              <w:rPr>
                <w:rFonts w:asciiTheme="minorHAnsi" w:hAnsiTheme="minorHAnsi" w:cstheme="minorHAnsi"/>
                <w:color w:val="000000"/>
                <w:sz w:val="20"/>
              </w:rPr>
              <w:t>zorg dat niet valt onder de Jeugdwet.</w:t>
            </w:r>
            <w:r w:rsidRPr="005B24BD">
              <w:rPr>
                <w:rFonts w:asciiTheme="minorHAnsi" w:hAnsiTheme="minorHAnsi" w:cstheme="minorHAnsi"/>
                <w:color w:val="000000"/>
                <w:sz w:val="20"/>
              </w:rPr>
              <w:t xml:space="preserve"> </w:t>
            </w:r>
          </w:p>
          <w:p w14:paraId="68D3C340" w14:textId="77777777" w:rsidR="00AE1B21" w:rsidRDefault="00AE1B21" w:rsidP="00AE1B21">
            <w:pPr>
              <w:rPr>
                <w:rFonts w:asciiTheme="minorHAnsi" w:hAnsiTheme="minorHAnsi" w:cstheme="minorHAnsi"/>
                <w:color w:val="000000"/>
                <w:sz w:val="20"/>
              </w:rPr>
            </w:pPr>
          </w:p>
          <w:p w14:paraId="1EF66E28" w14:textId="50095CE4" w:rsidR="00AE1B21" w:rsidRPr="00382961" w:rsidRDefault="00696C4D" w:rsidP="00AE1B21">
            <w:pPr>
              <w:rPr>
                <w:rFonts w:asciiTheme="minorHAnsi" w:hAnsiTheme="minorHAnsi" w:cstheme="minorHAnsi"/>
                <w:color w:val="000000"/>
                <w:sz w:val="20"/>
              </w:rPr>
            </w:pPr>
            <w:r>
              <w:rPr>
                <w:rFonts w:asciiTheme="minorHAnsi" w:hAnsiTheme="minorHAnsi" w:cstheme="minorHAnsi"/>
                <w:color w:val="000000"/>
                <w:sz w:val="20"/>
              </w:rPr>
              <w:t>Uitgangspunt is dat zorg geleverd wordt door gecontracteerde aanbieders, hierop gaa</w:t>
            </w:r>
            <w:r w:rsidR="00AA5120">
              <w:rPr>
                <w:rFonts w:asciiTheme="minorHAnsi" w:hAnsiTheme="minorHAnsi" w:cstheme="minorHAnsi"/>
                <w:color w:val="000000"/>
                <w:sz w:val="20"/>
              </w:rPr>
              <w:t>t het CJG</w:t>
            </w:r>
            <w:r>
              <w:rPr>
                <w:rFonts w:asciiTheme="minorHAnsi" w:hAnsiTheme="minorHAnsi" w:cstheme="minorHAnsi"/>
                <w:color w:val="000000"/>
                <w:sz w:val="20"/>
              </w:rPr>
              <w:t xml:space="preserve"> sterker sturen.  Hiermee voorkom</w:t>
            </w:r>
            <w:r w:rsidR="005A4BCA">
              <w:rPr>
                <w:rFonts w:asciiTheme="minorHAnsi" w:hAnsiTheme="minorHAnsi" w:cstheme="minorHAnsi"/>
                <w:color w:val="000000"/>
                <w:sz w:val="20"/>
              </w:rPr>
              <w:t>en we een</w:t>
            </w:r>
            <w:r>
              <w:rPr>
                <w:rFonts w:asciiTheme="minorHAnsi" w:hAnsiTheme="minorHAnsi" w:cstheme="minorHAnsi"/>
                <w:color w:val="000000"/>
                <w:sz w:val="20"/>
              </w:rPr>
              <w:t xml:space="preserve"> ongewenste toename van het aantal contractpartners </w:t>
            </w:r>
            <w:r w:rsidR="00AE1B21" w:rsidRPr="00382961">
              <w:rPr>
                <w:rFonts w:asciiTheme="minorHAnsi" w:hAnsiTheme="minorHAnsi" w:cstheme="minorHAnsi"/>
                <w:color w:val="000000"/>
                <w:sz w:val="20"/>
              </w:rPr>
              <w:t xml:space="preserve">die allemaal hun marktaandeel willen opeisen. Daarnaast zorgt een striktere toekenning van light contracten dat </w:t>
            </w:r>
            <w:r w:rsidR="00AA5120">
              <w:rPr>
                <w:rFonts w:asciiTheme="minorHAnsi" w:hAnsiTheme="minorHAnsi" w:cstheme="minorHAnsi"/>
                <w:color w:val="000000"/>
                <w:sz w:val="20"/>
              </w:rPr>
              <w:t xml:space="preserve">het CJG </w:t>
            </w:r>
            <w:r>
              <w:rPr>
                <w:rFonts w:asciiTheme="minorHAnsi" w:hAnsiTheme="minorHAnsi" w:cstheme="minorHAnsi"/>
                <w:color w:val="000000"/>
                <w:sz w:val="20"/>
              </w:rPr>
              <w:t xml:space="preserve"> b</w:t>
            </w:r>
            <w:r w:rsidR="00AE1B21">
              <w:rPr>
                <w:rFonts w:asciiTheme="minorHAnsi" w:hAnsiTheme="minorHAnsi" w:cstheme="minorHAnsi"/>
                <w:color w:val="000000"/>
                <w:sz w:val="20"/>
              </w:rPr>
              <w:t>eter</w:t>
            </w:r>
            <w:r w:rsidR="00AE1B21" w:rsidRPr="00382961">
              <w:rPr>
                <w:rFonts w:asciiTheme="minorHAnsi" w:hAnsiTheme="minorHAnsi" w:cstheme="minorHAnsi"/>
                <w:color w:val="000000"/>
                <w:sz w:val="20"/>
              </w:rPr>
              <w:t xml:space="preserve"> </w:t>
            </w:r>
            <w:r>
              <w:rPr>
                <w:rFonts w:asciiTheme="minorHAnsi" w:hAnsiTheme="minorHAnsi" w:cstheme="minorHAnsi"/>
                <w:color w:val="000000"/>
                <w:sz w:val="20"/>
              </w:rPr>
              <w:t xml:space="preserve">kan </w:t>
            </w:r>
            <w:r w:rsidR="00AE1B21" w:rsidRPr="00382961">
              <w:rPr>
                <w:rFonts w:asciiTheme="minorHAnsi" w:hAnsiTheme="minorHAnsi" w:cstheme="minorHAnsi"/>
                <w:color w:val="000000"/>
                <w:sz w:val="20"/>
              </w:rPr>
              <w:t>bepalen of het budget ook daadwerkelijk aan jeugdhulp</w:t>
            </w:r>
            <w:r w:rsidR="00AE1B21">
              <w:rPr>
                <w:rFonts w:asciiTheme="minorHAnsi" w:hAnsiTheme="minorHAnsi" w:cstheme="minorHAnsi"/>
                <w:color w:val="000000"/>
                <w:sz w:val="20"/>
              </w:rPr>
              <w:t>, zoals beschreven in de Jeugdwet,</w:t>
            </w:r>
            <w:r w:rsidR="00AE1B21" w:rsidRPr="00382961">
              <w:rPr>
                <w:rFonts w:asciiTheme="minorHAnsi" w:hAnsiTheme="minorHAnsi" w:cstheme="minorHAnsi"/>
                <w:color w:val="000000"/>
                <w:sz w:val="20"/>
              </w:rPr>
              <w:t xml:space="preserve"> wordt besteed. </w:t>
            </w:r>
          </w:p>
        </w:tc>
      </w:tr>
      <w:tr w:rsidR="00AE1B21" w:rsidRPr="00382961" w14:paraId="5422C4A9" w14:textId="77777777" w:rsidTr="00AE1B21">
        <w:trPr>
          <w:trHeight w:val="596"/>
        </w:trPr>
        <w:tc>
          <w:tcPr>
            <w:tcW w:w="8505" w:type="dxa"/>
            <w:gridSpan w:val="7"/>
            <w:shd w:val="clear" w:color="auto" w:fill="auto"/>
          </w:tcPr>
          <w:p w14:paraId="084F4265"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63B2C321"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5BF4A9CB"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r w:rsidR="00AE1B21" w:rsidRPr="00382961" w14:paraId="2D7EC718" w14:textId="77777777" w:rsidTr="00AE1B21">
        <w:trPr>
          <w:trHeight w:val="1214"/>
        </w:trPr>
        <w:tc>
          <w:tcPr>
            <w:tcW w:w="8505" w:type="dxa"/>
            <w:gridSpan w:val="7"/>
            <w:shd w:val="clear" w:color="auto" w:fill="auto"/>
          </w:tcPr>
          <w:p w14:paraId="54DF6128" w14:textId="77777777" w:rsidR="00AE1B21" w:rsidRPr="006279B2" w:rsidRDefault="00AE1B21" w:rsidP="00AE1B21">
            <w:pPr>
              <w:spacing w:after="40"/>
              <w:rPr>
                <w:rFonts w:asciiTheme="minorHAnsi" w:hAnsiTheme="minorHAnsi" w:cstheme="minorHAnsi"/>
                <w:b/>
                <w:color w:val="000000"/>
                <w:sz w:val="20"/>
              </w:rPr>
            </w:pPr>
            <w:r w:rsidRPr="006279B2">
              <w:rPr>
                <w:rFonts w:asciiTheme="minorHAnsi" w:hAnsiTheme="minorHAnsi" w:cstheme="minorHAnsi"/>
                <w:b/>
                <w:color w:val="000000"/>
                <w:sz w:val="20"/>
              </w:rPr>
              <w:t>Uitwerking</w:t>
            </w:r>
          </w:p>
          <w:p w14:paraId="189F2C9A" w14:textId="43FBA2F1" w:rsidR="00AE1B21" w:rsidRPr="00382961" w:rsidRDefault="005A4BCA" w:rsidP="00AE1B21">
            <w:pPr>
              <w:spacing w:after="40"/>
              <w:rPr>
                <w:rFonts w:asciiTheme="minorHAnsi" w:hAnsiTheme="minorHAnsi" w:cstheme="minorHAnsi"/>
                <w:color w:val="000000"/>
                <w:sz w:val="20"/>
              </w:rPr>
            </w:pPr>
            <w:r>
              <w:rPr>
                <w:rFonts w:asciiTheme="minorHAnsi" w:hAnsiTheme="minorHAnsi" w:cstheme="minorHAnsi"/>
                <w:sz w:val="20"/>
              </w:rPr>
              <w:t xml:space="preserve">Wij willen </w:t>
            </w:r>
            <w:r w:rsidR="00AE1B21">
              <w:rPr>
                <w:rFonts w:asciiTheme="minorHAnsi" w:hAnsiTheme="minorHAnsi" w:cstheme="minorHAnsi"/>
                <w:sz w:val="20"/>
              </w:rPr>
              <w:t xml:space="preserve">dat </w:t>
            </w:r>
            <w:r w:rsidR="00AE1B21" w:rsidRPr="00382961">
              <w:rPr>
                <w:rFonts w:asciiTheme="minorHAnsi" w:hAnsiTheme="minorHAnsi" w:cstheme="minorHAnsi"/>
                <w:sz w:val="20"/>
              </w:rPr>
              <w:t xml:space="preserve">de zorg die </w:t>
            </w:r>
            <w:r w:rsidR="00AE1B21">
              <w:rPr>
                <w:rFonts w:asciiTheme="minorHAnsi" w:hAnsiTheme="minorHAnsi" w:cstheme="minorHAnsi"/>
                <w:sz w:val="20"/>
              </w:rPr>
              <w:t xml:space="preserve">wordt </w:t>
            </w:r>
            <w:r w:rsidR="00AE1B21" w:rsidRPr="00382961">
              <w:rPr>
                <w:rFonts w:asciiTheme="minorHAnsi" w:hAnsiTheme="minorHAnsi" w:cstheme="minorHAnsi"/>
                <w:sz w:val="20"/>
              </w:rPr>
              <w:t>gegeven voldoet aan onze kwaliteitseisen</w:t>
            </w:r>
            <w:r w:rsidR="00696C4D">
              <w:rPr>
                <w:rFonts w:asciiTheme="minorHAnsi" w:hAnsiTheme="minorHAnsi" w:cstheme="minorHAnsi"/>
                <w:sz w:val="20"/>
              </w:rPr>
              <w:t>,</w:t>
            </w:r>
            <w:r w:rsidR="00AE1B21" w:rsidRPr="00382961">
              <w:rPr>
                <w:rFonts w:asciiTheme="minorHAnsi" w:hAnsiTheme="minorHAnsi" w:cstheme="minorHAnsi"/>
                <w:sz w:val="20"/>
              </w:rPr>
              <w:t xml:space="preserve"> zo dichtbij mogelijk wordt georganiseerd</w:t>
            </w:r>
            <w:r w:rsidR="00696C4D">
              <w:rPr>
                <w:rFonts w:asciiTheme="minorHAnsi" w:hAnsiTheme="minorHAnsi" w:cstheme="minorHAnsi"/>
                <w:sz w:val="20"/>
              </w:rPr>
              <w:t xml:space="preserve"> en zoveel mogelijk wordt gegeven door onze gecontracteerde aanbieders</w:t>
            </w:r>
            <w:r w:rsidR="00AE1B21" w:rsidRPr="00382961">
              <w:rPr>
                <w:rFonts w:asciiTheme="minorHAnsi" w:hAnsiTheme="minorHAnsi" w:cstheme="minorHAnsi"/>
                <w:sz w:val="20"/>
              </w:rPr>
              <w:t>. Door het minimaliseren van light contracten hebben we meer grip en zicht op de ingezette zorg.</w:t>
            </w:r>
          </w:p>
        </w:tc>
      </w:tr>
      <w:tr w:rsidR="00AE1B21" w:rsidRPr="00382961" w14:paraId="0AC1D231" w14:textId="77777777" w:rsidTr="00AE1B21">
        <w:trPr>
          <w:trHeight w:val="1214"/>
        </w:trPr>
        <w:tc>
          <w:tcPr>
            <w:tcW w:w="8505" w:type="dxa"/>
            <w:gridSpan w:val="7"/>
            <w:shd w:val="clear" w:color="auto" w:fill="auto"/>
          </w:tcPr>
          <w:p w14:paraId="73A8B191" w14:textId="77777777" w:rsidR="00AE1B21" w:rsidRDefault="00AE1B21" w:rsidP="00AE1B21">
            <w:pPr>
              <w:spacing w:after="40"/>
              <w:rPr>
                <w:rFonts w:asciiTheme="minorHAnsi" w:hAnsiTheme="minorHAnsi" w:cstheme="minorHAnsi"/>
                <w:color w:val="000000"/>
                <w:sz w:val="20"/>
              </w:rPr>
            </w:pPr>
            <w:r>
              <w:rPr>
                <w:rFonts w:asciiTheme="minorHAnsi" w:hAnsiTheme="minorHAnsi" w:cstheme="minorHAnsi"/>
                <w:b/>
                <w:color w:val="000000"/>
                <w:sz w:val="20"/>
              </w:rPr>
              <w:t>Effecten</w:t>
            </w:r>
          </w:p>
          <w:p w14:paraId="29B0FD51" w14:textId="77777777" w:rsidR="00AE1B21" w:rsidRDefault="00AE1B21" w:rsidP="00AE1B21">
            <w:pPr>
              <w:pStyle w:val="Lijstalinea"/>
              <w:numPr>
                <w:ilvl w:val="0"/>
                <w:numId w:val="13"/>
              </w:numPr>
              <w:spacing w:after="40"/>
              <w:rPr>
                <w:rFonts w:asciiTheme="minorHAnsi" w:hAnsiTheme="minorHAnsi" w:cstheme="minorHAnsi"/>
                <w:color w:val="000000"/>
                <w:sz w:val="20"/>
              </w:rPr>
            </w:pPr>
            <w:r>
              <w:rPr>
                <w:rFonts w:asciiTheme="minorHAnsi" w:hAnsiTheme="minorHAnsi" w:cstheme="minorHAnsi"/>
                <w:color w:val="000000"/>
                <w:sz w:val="20"/>
              </w:rPr>
              <w:t>Meer sturingsmogelijkheden op kwaliteit en financiën doordat hulp en ondersteuning wordt ingezet in het reguliere aanbod;</w:t>
            </w:r>
          </w:p>
          <w:p w14:paraId="05F2C6CC" w14:textId="77777777" w:rsidR="00AE1B21" w:rsidRDefault="00AE1B21" w:rsidP="00AE1B21">
            <w:pPr>
              <w:pStyle w:val="Lijstalinea"/>
              <w:numPr>
                <w:ilvl w:val="0"/>
                <w:numId w:val="13"/>
              </w:numPr>
              <w:spacing w:after="40"/>
              <w:rPr>
                <w:rFonts w:asciiTheme="minorHAnsi" w:hAnsiTheme="minorHAnsi" w:cstheme="minorHAnsi"/>
                <w:color w:val="000000"/>
                <w:sz w:val="20"/>
              </w:rPr>
            </w:pPr>
            <w:r>
              <w:rPr>
                <w:rFonts w:asciiTheme="minorHAnsi" w:hAnsiTheme="minorHAnsi" w:cstheme="minorHAnsi"/>
                <w:color w:val="000000"/>
                <w:sz w:val="20"/>
              </w:rPr>
              <w:t>Scherpere beoordeling welke hulp en ondersteuning wel en niet onder de Jeugdwet valt;</w:t>
            </w:r>
          </w:p>
          <w:p w14:paraId="4DC146B1" w14:textId="77777777" w:rsidR="00AE1B21" w:rsidRPr="000F2E28" w:rsidRDefault="00AE1B21" w:rsidP="00AE1B21">
            <w:pPr>
              <w:pStyle w:val="Lijstalinea"/>
              <w:numPr>
                <w:ilvl w:val="0"/>
                <w:numId w:val="13"/>
              </w:numPr>
              <w:spacing w:after="40"/>
              <w:rPr>
                <w:rFonts w:asciiTheme="minorHAnsi" w:hAnsiTheme="minorHAnsi" w:cstheme="minorHAnsi"/>
                <w:color w:val="000000"/>
                <w:sz w:val="20"/>
              </w:rPr>
            </w:pPr>
            <w:r>
              <w:rPr>
                <w:rFonts w:asciiTheme="minorHAnsi" w:hAnsiTheme="minorHAnsi" w:cstheme="minorHAnsi"/>
                <w:color w:val="000000"/>
                <w:sz w:val="20"/>
              </w:rPr>
              <w:t>Overzichtelijker aanbod van hulp en ondersteuning.</w:t>
            </w:r>
          </w:p>
        </w:tc>
      </w:tr>
      <w:tr w:rsidR="00AE1B21" w:rsidRPr="00382961" w14:paraId="3EC74D41" w14:textId="77777777" w:rsidTr="00AE1B21">
        <w:trPr>
          <w:trHeight w:val="685"/>
        </w:trPr>
        <w:tc>
          <w:tcPr>
            <w:tcW w:w="8505" w:type="dxa"/>
            <w:gridSpan w:val="7"/>
            <w:shd w:val="clear" w:color="auto" w:fill="auto"/>
          </w:tcPr>
          <w:p w14:paraId="48A945C4" w14:textId="77777777" w:rsidR="00AE1B21" w:rsidRPr="000F2E28" w:rsidRDefault="00AE1B21" w:rsidP="00AE1B21">
            <w:pPr>
              <w:spacing w:after="40"/>
              <w:rPr>
                <w:rFonts w:asciiTheme="minorHAnsi" w:hAnsiTheme="minorHAnsi" w:cstheme="minorHAnsi"/>
                <w:b/>
                <w:color w:val="000000"/>
                <w:sz w:val="20"/>
              </w:rPr>
            </w:pPr>
            <w:r w:rsidRPr="000F2E28">
              <w:rPr>
                <w:rFonts w:asciiTheme="minorHAnsi" w:hAnsiTheme="minorHAnsi" w:cstheme="minorHAnsi"/>
                <w:b/>
                <w:color w:val="000000"/>
                <w:sz w:val="20"/>
              </w:rPr>
              <w:t>Wettelijk kader</w:t>
            </w:r>
          </w:p>
          <w:p w14:paraId="20E6513D" w14:textId="54096795" w:rsidR="00AE1B21" w:rsidRPr="00382961" w:rsidRDefault="00AE1B21" w:rsidP="00AE1B21">
            <w:pPr>
              <w:spacing w:after="40"/>
              <w:rPr>
                <w:rFonts w:asciiTheme="minorHAnsi" w:hAnsiTheme="minorHAnsi" w:cstheme="minorHAnsi"/>
                <w:color w:val="000000"/>
                <w:sz w:val="20"/>
              </w:rPr>
            </w:pPr>
            <w:r w:rsidRPr="00382961">
              <w:rPr>
                <w:rFonts w:asciiTheme="minorHAnsi" w:hAnsiTheme="minorHAnsi" w:cstheme="minorHAnsi"/>
                <w:sz w:val="20"/>
              </w:rPr>
              <w:t>Gemeenten mogen wettelijk bepalen</w:t>
            </w:r>
            <w:r>
              <w:rPr>
                <w:rFonts w:asciiTheme="minorHAnsi" w:hAnsiTheme="minorHAnsi" w:cstheme="minorHAnsi"/>
                <w:sz w:val="20"/>
              </w:rPr>
              <w:t xml:space="preserve"> welke zorg zij inkopen en contracteren</w:t>
            </w:r>
            <w:r w:rsidRPr="00382961">
              <w:rPr>
                <w:rFonts w:asciiTheme="minorHAnsi" w:hAnsiTheme="minorHAnsi" w:cstheme="minorHAnsi"/>
                <w:sz w:val="20"/>
              </w:rPr>
              <w:t xml:space="preserve">. </w:t>
            </w:r>
            <w:r w:rsidR="00AA5120">
              <w:rPr>
                <w:rFonts w:asciiTheme="minorHAnsi" w:hAnsiTheme="minorHAnsi" w:cstheme="minorHAnsi"/>
                <w:color w:val="000000"/>
                <w:sz w:val="20"/>
              </w:rPr>
              <w:t>Ondersteuning</w:t>
            </w:r>
            <w:r w:rsidR="00AA5120" w:rsidRPr="00382961">
              <w:rPr>
                <w:rFonts w:asciiTheme="minorHAnsi" w:hAnsiTheme="minorHAnsi" w:cstheme="minorHAnsi"/>
                <w:color w:val="000000"/>
                <w:sz w:val="20"/>
              </w:rPr>
              <w:t xml:space="preserve"> die wettelijk gezien niet onder de </w:t>
            </w:r>
            <w:r w:rsidR="00AA5120">
              <w:rPr>
                <w:rFonts w:asciiTheme="minorHAnsi" w:hAnsiTheme="minorHAnsi" w:cstheme="minorHAnsi"/>
                <w:color w:val="000000"/>
                <w:sz w:val="20"/>
              </w:rPr>
              <w:t>J</w:t>
            </w:r>
            <w:r w:rsidR="00AA5120" w:rsidRPr="00382961">
              <w:rPr>
                <w:rFonts w:asciiTheme="minorHAnsi" w:hAnsiTheme="minorHAnsi" w:cstheme="minorHAnsi"/>
                <w:color w:val="000000"/>
                <w:sz w:val="20"/>
              </w:rPr>
              <w:t>eugdwet valt</w:t>
            </w:r>
            <w:r w:rsidR="00AA5120">
              <w:rPr>
                <w:rFonts w:asciiTheme="minorHAnsi" w:hAnsiTheme="minorHAnsi" w:cstheme="minorHAnsi"/>
                <w:color w:val="000000"/>
                <w:sz w:val="20"/>
              </w:rPr>
              <w:t xml:space="preserve">, </w:t>
            </w:r>
            <w:r w:rsidR="00AA5120" w:rsidRPr="00382961">
              <w:rPr>
                <w:rFonts w:asciiTheme="minorHAnsi" w:hAnsiTheme="minorHAnsi" w:cstheme="minorHAnsi"/>
                <w:color w:val="000000"/>
                <w:sz w:val="20"/>
              </w:rPr>
              <w:t xml:space="preserve">zoals </w:t>
            </w:r>
            <w:proofErr w:type="spellStart"/>
            <w:r w:rsidR="00AA5120" w:rsidRPr="00382961">
              <w:rPr>
                <w:rFonts w:asciiTheme="minorHAnsi" w:hAnsiTheme="minorHAnsi" w:cstheme="minorHAnsi"/>
                <w:color w:val="000000"/>
                <w:sz w:val="20"/>
              </w:rPr>
              <w:t>scheidingsmediation</w:t>
            </w:r>
            <w:proofErr w:type="spellEnd"/>
            <w:r w:rsidR="00AA5120" w:rsidRPr="00382961">
              <w:rPr>
                <w:rFonts w:asciiTheme="minorHAnsi" w:hAnsiTheme="minorHAnsi" w:cstheme="minorHAnsi"/>
                <w:color w:val="000000"/>
                <w:sz w:val="20"/>
              </w:rPr>
              <w:t xml:space="preserve"> via een advocaat of mediator </w:t>
            </w:r>
            <w:r w:rsidR="00AA5120">
              <w:rPr>
                <w:rFonts w:asciiTheme="minorHAnsi" w:hAnsiTheme="minorHAnsi" w:cstheme="minorHAnsi"/>
                <w:color w:val="000000"/>
                <w:sz w:val="20"/>
              </w:rPr>
              <w:t>of</w:t>
            </w:r>
            <w:r w:rsidR="00AA5120" w:rsidRPr="00382961">
              <w:rPr>
                <w:rFonts w:asciiTheme="minorHAnsi" w:hAnsiTheme="minorHAnsi" w:cstheme="minorHAnsi"/>
                <w:color w:val="000000"/>
                <w:sz w:val="20"/>
              </w:rPr>
              <w:t xml:space="preserve"> </w:t>
            </w:r>
            <w:proofErr w:type="spellStart"/>
            <w:r w:rsidR="00AA5120" w:rsidRPr="00382961">
              <w:rPr>
                <w:rFonts w:asciiTheme="minorHAnsi" w:hAnsiTheme="minorHAnsi" w:cstheme="minorHAnsi"/>
                <w:color w:val="000000"/>
                <w:sz w:val="20"/>
              </w:rPr>
              <w:t>vaktherapie</w:t>
            </w:r>
            <w:proofErr w:type="spellEnd"/>
            <w:r w:rsidR="00AA5120" w:rsidRPr="00382961">
              <w:rPr>
                <w:rFonts w:asciiTheme="minorHAnsi" w:hAnsiTheme="minorHAnsi" w:cstheme="minorHAnsi"/>
                <w:color w:val="000000"/>
                <w:sz w:val="20"/>
              </w:rPr>
              <w:t>,</w:t>
            </w:r>
            <w:r w:rsidR="00AA5120">
              <w:rPr>
                <w:rFonts w:asciiTheme="minorHAnsi" w:hAnsiTheme="minorHAnsi" w:cstheme="minorHAnsi"/>
                <w:color w:val="000000"/>
                <w:sz w:val="20"/>
              </w:rPr>
              <w:t xml:space="preserve"> wordt door</w:t>
            </w:r>
            <w:r w:rsidR="00AA5120" w:rsidRPr="00382961">
              <w:rPr>
                <w:rFonts w:asciiTheme="minorHAnsi" w:hAnsiTheme="minorHAnsi" w:cstheme="minorHAnsi"/>
                <w:color w:val="000000"/>
                <w:sz w:val="20"/>
              </w:rPr>
              <w:t xml:space="preserve"> het stoppen </w:t>
            </w:r>
            <w:r w:rsidR="00AA5120">
              <w:rPr>
                <w:rFonts w:asciiTheme="minorHAnsi" w:hAnsiTheme="minorHAnsi" w:cstheme="minorHAnsi"/>
                <w:color w:val="000000"/>
                <w:sz w:val="20"/>
              </w:rPr>
              <w:t>met lightcontracten niet meer afgegeven</w:t>
            </w:r>
            <w:r w:rsidR="00AA5120" w:rsidRPr="00382961">
              <w:rPr>
                <w:rFonts w:asciiTheme="minorHAnsi" w:hAnsiTheme="minorHAnsi" w:cstheme="minorHAnsi"/>
                <w:color w:val="000000"/>
                <w:sz w:val="20"/>
              </w:rPr>
              <w:t xml:space="preserve">. Het overgrote deel van zorg is reguliere jeugdhulp </w:t>
            </w:r>
            <w:r w:rsidR="00AA5120">
              <w:rPr>
                <w:rFonts w:asciiTheme="minorHAnsi" w:hAnsiTheme="minorHAnsi" w:cstheme="minorHAnsi"/>
                <w:color w:val="000000"/>
                <w:sz w:val="20"/>
              </w:rPr>
              <w:t>en d</w:t>
            </w:r>
            <w:r w:rsidR="00AA5120" w:rsidRPr="00382961">
              <w:rPr>
                <w:rFonts w:asciiTheme="minorHAnsi" w:hAnsiTheme="minorHAnsi" w:cstheme="minorHAnsi"/>
                <w:color w:val="000000"/>
                <w:sz w:val="20"/>
              </w:rPr>
              <w:t xml:space="preserve">ient dan </w:t>
            </w:r>
            <w:r w:rsidR="00AA5120">
              <w:rPr>
                <w:rFonts w:asciiTheme="minorHAnsi" w:hAnsiTheme="minorHAnsi" w:cstheme="minorHAnsi"/>
                <w:color w:val="000000"/>
                <w:sz w:val="20"/>
              </w:rPr>
              <w:t xml:space="preserve">ook </w:t>
            </w:r>
            <w:r w:rsidR="00AA5120" w:rsidRPr="00382961">
              <w:rPr>
                <w:rFonts w:asciiTheme="minorHAnsi" w:hAnsiTheme="minorHAnsi" w:cstheme="minorHAnsi"/>
                <w:color w:val="000000"/>
                <w:sz w:val="20"/>
              </w:rPr>
              <w:t xml:space="preserve">binnen het huidige aanbod te worden </w:t>
            </w:r>
            <w:r w:rsidR="00AA5120">
              <w:rPr>
                <w:rFonts w:asciiTheme="minorHAnsi" w:hAnsiTheme="minorHAnsi" w:cstheme="minorHAnsi"/>
                <w:color w:val="000000"/>
                <w:sz w:val="20"/>
              </w:rPr>
              <w:t>ingezet</w:t>
            </w:r>
            <w:r w:rsidR="00AA5120" w:rsidRPr="00382961">
              <w:rPr>
                <w:rFonts w:asciiTheme="minorHAnsi" w:hAnsiTheme="minorHAnsi" w:cstheme="minorHAnsi"/>
                <w:color w:val="000000"/>
                <w:sz w:val="20"/>
              </w:rPr>
              <w:t>.</w:t>
            </w:r>
          </w:p>
        </w:tc>
      </w:tr>
      <w:tr w:rsidR="00AE1B21" w:rsidRPr="00382961" w14:paraId="2C345948" w14:textId="77777777" w:rsidTr="00AE1B21">
        <w:tc>
          <w:tcPr>
            <w:tcW w:w="8505" w:type="dxa"/>
            <w:gridSpan w:val="7"/>
            <w:shd w:val="clear" w:color="auto" w:fill="auto"/>
          </w:tcPr>
          <w:p w14:paraId="7EEB8403" w14:textId="77777777" w:rsidR="00AE1B21" w:rsidRPr="000F2E28" w:rsidRDefault="00AE1B21" w:rsidP="00AE1B21">
            <w:pPr>
              <w:spacing w:after="40"/>
              <w:rPr>
                <w:rFonts w:asciiTheme="minorHAnsi" w:hAnsiTheme="minorHAnsi" w:cstheme="minorHAnsi"/>
                <w:b/>
                <w:color w:val="000000"/>
                <w:sz w:val="20"/>
              </w:rPr>
            </w:pPr>
            <w:r w:rsidRPr="000F2E28">
              <w:rPr>
                <w:rFonts w:asciiTheme="minorHAnsi" w:hAnsiTheme="minorHAnsi" w:cstheme="minorHAnsi"/>
                <w:b/>
                <w:color w:val="000000"/>
                <w:sz w:val="20"/>
              </w:rPr>
              <w:t>Financieel effect</w:t>
            </w:r>
          </w:p>
        </w:tc>
      </w:tr>
      <w:tr w:rsidR="00AE1B21" w:rsidRPr="00382961" w14:paraId="352AAC36" w14:textId="77777777" w:rsidTr="00AE1B21">
        <w:tc>
          <w:tcPr>
            <w:tcW w:w="3081" w:type="dxa"/>
            <w:shd w:val="clear" w:color="auto" w:fill="auto"/>
          </w:tcPr>
          <w:p w14:paraId="6F51F219" w14:textId="77777777" w:rsidR="00AE1B21" w:rsidRPr="00382961" w:rsidRDefault="00AE1B21" w:rsidP="00AE1B21">
            <w:pPr>
              <w:spacing w:after="40"/>
              <w:rPr>
                <w:rFonts w:asciiTheme="minorHAnsi" w:hAnsiTheme="minorHAnsi" w:cstheme="minorHAnsi"/>
                <w:color w:val="000000"/>
                <w:sz w:val="20"/>
              </w:rPr>
            </w:pPr>
          </w:p>
        </w:tc>
        <w:tc>
          <w:tcPr>
            <w:tcW w:w="807" w:type="dxa"/>
            <w:shd w:val="clear" w:color="auto" w:fill="auto"/>
          </w:tcPr>
          <w:p w14:paraId="35C1AC35" w14:textId="77777777" w:rsidR="00AE1B21" w:rsidRPr="00382961" w:rsidRDefault="00AE1B21" w:rsidP="00AE1B21">
            <w:pPr>
              <w:spacing w:after="40"/>
              <w:rPr>
                <w:rFonts w:asciiTheme="minorHAnsi" w:hAnsiTheme="minorHAnsi" w:cstheme="minorHAnsi"/>
                <w:color w:val="000000"/>
                <w:sz w:val="20"/>
              </w:rPr>
            </w:pPr>
          </w:p>
        </w:tc>
        <w:tc>
          <w:tcPr>
            <w:tcW w:w="940" w:type="dxa"/>
            <w:shd w:val="clear" w:color="auto" w:fill="auto"/>
          </w:tcPr>
          <w:p w14:paraId="61F8424C" w14:textId="77777777" w:rsidR="00AE1B21" w:rsidRPr="00382961" w:rsidRDefault="00AE1B21" w:rsidP="00AE1B21">
            <w:pPr>
              <w:spacing w:after="40"/>
              <w:rPr>
                <w:rFonts w:asciiTheme="minorHAnsi" w:hAnsiTheme="minorHAnsi" w:cstheme="minorHAnsi"/>
                <w:color w:val="000000"/>
                <w:sz w:val="20"/>
              </w:rPr>
            </w:pPr>
            <w:r w:rsidRPr="00382961">
              <w:rPr>
                <w:rFonts w:asciiTheme="minorHAnsi" w:hAnsiTheme="minorHAnsi" w:cstheme="minorHAnsi"/>
                <w:color w:val="000000"/>
                <w:sz w:val="20"/>
              </w:rPr>
              <w:t>2020</w:t>
            </w:r>
          </w:p>
        </w:tc>
        <w:tc>
          <w:tcPr>
            <w:tcW w:w="940" w:type="dxa"/>
            <w:shd w:val="clear" w:color="auto" w:fill="auto"/>
          </w:tcPr>
          <w:p w14:paraId="0C143DAC" w14:textId="77777777" w:rsidR="00AE1B21" w:rsidRPr="00382961" w:rsidRDefault="00AE1B21" w:rsidP="00AE1B21">
            <w:pPr>
              <w:spacing w:after="40"/>
              <w:rPr>
                <w:rFonts w:asciiTheme="minorHAnsi" w:hAnsiTheme="minorHAnsi" w:cstheme="minorHAnsi"/>
                <w:color w:val="000000"/>
                <w:sz w:val="20"/>
              </w:rPr>
            </w:pPr>
            <w:r w:rsidRPr="00382961">
              <w:rPr>
                <w:rFonts w:asciiTheme="minorHAnsi" w:hAnsiTheme="minorHAnsi" w:cstheme="minorHAnsi"/>
                <w:color w:val="000000"/>
                <w:sz w:val="20"/>
              </w:rPr>
              <w:t>2021</w:t>
            </w:r>
          </w:p>
        </w:tc>
        <w:tc>
          <w:tcPr>
            <w:tcW w:w="940" w:type="dxa"/>
            <w:shd w:val="clear" w:color="auto" w:fill="auto"/>
          </w:tcPr>
          <w:p w14:paraId="7F8E9DB6" w14:textId="5770E9DB" w:rsidR="00AE1B21" w:rsidRPr="00382961" w:rsidRDefault="00DD6404" w:rsidP="00AE1B21">
            <w:pPr>
              <w:spacing w:after="40"/>
              <w:rPr>
                <w:rFonts w:asciiTheme="minorHAnsi" w:hAnsiTheme="minorHAnsi" w:cstheme="minorHAnsi"/>
                <w:color w:val="000000"/>
                <w:sz w:val="20"/>
              </w:rPr>
            </w:pPr>
            <w:r>
              <w:rPr>
                <w:rFonts w:asciiTheme="minorHAnsi" w:hAnsiTheme="minorHAnsi" w:cstheme="minorHAnsi"/>
                <w:color w:val="000000"/>
                <w:sz w:val="20"/>
              </w:rPr>
              <w:t>2022</w:t>
            </w:r>
          </w:p>
        </w:tc>
        <w:tc>
          <w:tcPr>
            <w:tcW w:w="940" w:type="dxa"/>
            <w:shd w:val="clear" w:color="auto" w:fill="auto"/>
          </w:tcPr>
          <w:p w14:paraId="1D455218" w14:textId="77777777" w:rsidR="00AE1B21" w:rsidRPr="00382961" w:rsidRDefault="00AE1B21" w:rsidP="00AE1B21">
            <w:pPr>
              <w:spacing w:after="40"/>
              <w:rPr>
                <w:rFonts w:asciiTheme="minorHAnsi" w:hAnsiTheme="minorHAnsi" w:cstheme="minorHAnsi"/>
                <w:color w:val="000000"/>
                <w:sz w:val="20"/>
              </w:rPr>
            </w:pPr>
          </w:p>
        </w:tc>
        <w:tc>
          <w:tcPr>
            <w:tcW w:w="857" w:type="dxa"/>
          </w:tcPr>
          <w:p w14:paraId="076B29AE" w14:textId="77777777" w:rsidR="00AE1B21" w:rsidRPr="00382961" w:rsidRDefault="00AE1B21" w:rsidP="00AE1B21">
            <w:pPr>
              <w:spacing w:after="40"/>
              <w:rPr>
                <w:rFonts w:asciiTheme="minorHAnsi" w:hAnsiTheme="minorHAnsi" w:cstheme="minorHAnsi"/>
                <w:color w:val="000000"/>
                <w:sz w:val="20"/>
              </w:rPr>
            </w:pPr>
          </w:p>
        </w:tc>
      </w:tr>
      <w:tr w:rsidR="00AE1B21" w:rsidRPr="00382961" w14:paraId="097786B3" w14:textId="77777777" w:rsidTr="00AE1B21">
        <w:tc>
          <w:tcPr>
            <w:tcW w:w="3081" w:type="dxa"/>
            <w:shd w:val="clear" w:color="auto" w:fill="auto"/>
          </w:tcPr>
          <w:p w14:paraId="411D6FB4" w14:textId="77777777" w:rsidR="00AE1B21" w:rsidRPr="000F2E28" w:rsidRDefault="00AE1B21" w:rsidP="00AE1B21">
            <w:pPr>
              <w:spacing w:after="40"/>
              <w:rPr>
                <w:rFonts w:asciiTheme="minorHAnsi" w:hAnsiTheme="minorHAnsi" w:cstheme="minorHAnsi"/>
                <w:color w:val="000000"/>
                <w:sz w:val="20"/>
              </w:rPr>
            </w:pPr>
            <w:r w:rsidRPr="000F2E28">
              <w:rPr>
                <w:rFonts w:asciiTheme="minorHAnsi" w:hAnsiTheme="minorHAnsi" w:cstheme="minorHAnsi"/>
                <w:color w:val="000000"/>
                <w:sz w:val="20"/>
              </w:rPr>
              <w:t>Baten/Dekking</w:t>
            </w:r>
          </w:p>
        </w:tc>
        <w:tc>
          <w:tcPr>
            <w:tcW w:w="807" w:type="dxa"/>
            <w:shd w:val="clear" w:color="auto" w:fill="auto"/>
          </w:tcPr>
          <w:p w14:paraId="21532F4C" w14:textId="77777777" w:rsidR="00AE1B21" w:rsidRPr="00382961" w:rsidRDefault="00AE1B21" w:rsidP="00AE1B21">
            <w:pPr>
              <w:spacing w:after="40"/>
              <w:rPr>
                <w:rFonts w:asciiTheme="minorHAnsi" w:hAnsiTheme="minorHAnsi" w:cstheme="minorHAnsi"/>
                <w:b/>
                <w:color w:val="000000"/>
                <w:sz w:val="20"/>
              </w:rPr>
            </w:pPr>
          </w:p>
        </w:tc>
        <w:tc>
          <w:tcPr>
            <w:tcW w:w="940" w:type="dxa"/>
            <w:shd w:val="clear" w:color="auto" w:fill="auto"/>
          </w:tcPr>
          <w:p w14:paraId="0F4A4776" w14:textId="77777777" w:rsidR="00AE1B21" w:rsidRPr="00382961" w:rsidRDefault="00AE1B21" w:rsidP="00AE1B21">
            <w:pPr>
              <w:spacing w:after="40"/>
              <w:rPr>
                <w:rFonts w:asciiTheme="minorHAnsi" w:hAnsiTheme="minorHAnsi" w:cstheme="minorHAnsi"/>
                <w:b/>
                <w:color w:val="000000"/>
                <w:sz w:val="20"/>
              </w:rPr>
            </w:pPr>
            <w:r w:rsidRPr="00382961">
              <w:rPr>
                <w:rFonts w:asciiTheme="minorHAnsi" w:hAnsiTheme="minorHAnsi" w:cstheme="minorHAnsi"/>
                <w:b/>
                <w:color w:val="000000"/>
                <w:sz w:val="20"/>
              </w:rPr>
              <w:t>200.000</w:t>
            </w:r>
          </w:p>
        </w:tc>
        <w:tc>
          <w:tcPr>
            <w:tcW w:w="940" w:type="dxa"/>
            <w:shd w:val="clear" w:color="auto" w:fill="auto"/>
          </w:tcPr>
          <w:p w14:paraId="2FA42CF8" w14:textId="058E45CF" w:rsidR="00AE1B21" w:rsidRPr="00382961" w:rsidRDefault="00DD6404" w:rsidP="00AE1B21">
            <w:pPr>
              <w:spacing w:after="40"/>
              <w:rPr>
                <w:rFonts w:asciiTheme="minorHAnsi" w:hAnsiTheme="minorHAnsi" w:cstheme="minorHAnsi"/>
                <w:b/>
                <w:color w:val="000000"/>
                <w:sz w:val="20"/>
              </w:rPr>
            </w:pPr>
            <w:r>
              <w:rPr>
                <w:rFonts w:asciiTheme="minorHAnsi" w:hAnsiTheme="minorHAnsi" w:cstheme="minorHAnsi"/>
                <w:b/>
                <w:color w:val="000000"/>
                <w:sz w:val="20"/>
              </w:rPr>
              <w:t>200.000</w:t>
            </w:r>
          </w:p>
        </w:tc>
        <w:tc>
          <w:tcPr>
            <w:tcW w:w="940" w:type="dxa"/>
            <w:shd w:val="clear" w:color="auto" w:fill="auto"/>
          </w:tcPr>
          <w:p w14:paraId="485DFB49" w14:textId="45B5025D" w:rsidR="00AE1B21" w:rsidRPr="00382961" w:rsidRDefault="00DD6404" w:rsidP="00AE1B21">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587E0D83" w14:textId="77777777" w:rsidR="00AE1B21" w:rsidRPr="00382961" w:rsidRDefault="00AE1B21" w:rsidP="00AE1B21">
            <w:pPr>
              <w:spacing w:after="40"/>
              <w:rPr>
                <w:rFonts w:asciiTheme="minorHAnsi" w:hAnsiTheme="minorHAnsi" w:cstheme="minorHAnsi"/>
                <w:b/>
                <w:color w:val="000000"/>
                <w:sz w:val="20"/>
              </w:rPr>
            </w:pPr>
          </w:p>
        </w:tc>
        <w:tc>
          <w:tcPr>
            <w:tcW w:w="857" w:type="dxa"/>
          </w:tcPr>
          <w:p w14:paraId="76D94D4D" w14:textId="77777777" w:rsidR="00AE1B21" w:rsidRPr="00382961" w:rsidRDefault="00AE1B21" w:rsidP="00AE1B21">
            <w:pPr>
              <w:spacing w:after="40"/>
              <w:rPr>
                <w:rFonts w:asciiTheme="minorHAnsi" w:hAnsiTheme="minorHAnsi" w:cstheme="minorHAnsi"/>
                <w:b/>
                <w:color w:val="000000"/>
                <w:sz w:val="20"/>
              </w:rPr>
            </w:pPr>
          </w:p>
        </w:tc>
      </w:tr>
      <w:tr w:rsidR="00AE1B21" w:rsidRPr="00382961" w14:paraId="7F08F4CE" w14:textId="77777777" w:rsidTr="00AE1B21">
        <w:tc>
          <w:tcPr>
            <w:tcW w:w="8505" w:type="dxa"/>
            <w:gridSpan w:val="7"/>
            <w:shd w:val="clear" w:color="auto" w:fill="auto"/>
          </w:tcPr>
          <w:p w14:paraId="49774117" w14:textId="74425D34" w:rsidR="00AE1B21" w:rsidRPr="00382961" w:rsidRDefault="00AE1B21" w:rsidP="009B77CB">
            <w:pPr>
              <w:spacing w:after="40"/>
              <w:rPr>
                <w:rFonts w:asciiTheme="minorHAnsi" w:hAnsiTheme="minorHAnsi" w:cstheme="minorHAnsi"/>
                <w:b/>
                <w:color w:val="000000"/>
                <w:sz w:val="20"/>
              </w:rPr>
            </w:pPr>
            <w:r w:rsidRPr="00382961">
              <w:rPr>
                <w:rFonts w:asciiTheme="minorHAnsi" w:hAnsiTheme="minorHAnsi" w:cstheme="minorHAnsi"/>
                <w:color w:val="000000"/>
                <w:sz w:val="20"/>
              </w:rPr>
              <w:t xml:space="preserve">Dit betreft </w:t>
            </w:r>
            <w:r w:rsidR="009B77CB">
              <w:rPr>
                <w:rFonts w:asciiTheme="minorHAnsi" w:hAnsiTheme="minorHAnsi" w:cstheme="minorHAnsi"/>
                <w:color w:val="000000"/>
                <w:sz w:val="20"/>
              </w:rPr>
              <w:t>een structurele besparing</w:t>
            </w:r>
            <w:r w:rsidR="00AA5120">
              <w:rPr>
                <w:rFonts w:asciiTheme="minorHAnsi" w:hAnsiTheme="minorHAnsi" w:cstheme="minorHAnsi"/>
                <w:color w:val="000000"/>
                <w:sz w:val="20"/>
              </w:rPr>
              <w:t>.</w:t>
            </w:r>
          </w:p>
        </w:tc>
      </w:tr>
    </w:tbl>
    <w:p w14:paraId="15A480CB" w14:textId="77777777" w:rsidR="00AE1B21" w:rsidRDefault="00AE1B21" w:rsidP="00AE1B21">
      <w:pPr>
        <w:rPr>
          <w:rFonts w:asciiTheme="minorHAnsi" w:hAnsiTheme="minorHAnsi" w:cstheme="minorHAnsi"/>
          <w:sz w:val="20"/>
        </w:rPr>
      </w:pPr>
    </w:p>
    <w:p w14:paraId="62EDAC42" w14:textId="162A44D9" w:rsidR="00AE1B21" w:rsidRDefault="00AE1B21" w:rsidP="00AE1B21">
      <w:pPr>
        <w:rPr>
          <w:rFonts w:asciiTheme="minorHAnsi" w:hAnsiTheme="minorHAnsi" w:cstheme="minorHAnsi"/>
          <w:sz w:val="20"/>
        </w:rPr>
      </w:pPr>
    </w:p>
    <w:p w14:paraId="6E9FFC1D" w14:textId="77777777" w:rsidR="00A00BD5" w:rsidRDefault="00A00BD5" w:rsidP="00AE1B21">
      <w:pPr>
        <w:rPr>
          <w:rFonts w:asciiTheme="minorHAnsi" w:hAnsiTheme="minorHAnsi" w:cstheme="minorHAnsi"/>
          <w:sz w:val="20"/>
        </w:rPr>
      </w:pPr>
    </w:p>
    <w:p w14:paraId="52F648E0" w14:textId="77777777" w:rsidR="00AE1B21" w:rsidRDefault="00AE1B21" w:rsidP="00AE1B21">
      <w:pPr>
        <w:rPr>
          <w:rFonts w:asciiTheme="minorHAnsi" w:hAnsiTheme="minorHAnsi" w:cstheme="minorHAnsi"/>
          <w:sz w:val="20"/>
        </w:rPr>
      </w:pPr>
    </w:p>
    <w:p w14:paraId="4D569E9A" w14:textId="77777777" w:rsidR="00AE1B21" w:rsidRDefault="00AE1B21" w:rsidP="00AE1B21">
      <w:pPr>
        <w:rPr>
          <w:rFonts w:asciiTheme="minorHAnsi" w:hAnsiTheme="minorHAnsi" w:cstheme="minorHAnsi"/>
          <w:sz w:val="20"/>
        </w:rPr>
      </w:pPr>
    </w:p>
    <w:p w14:paraId="0F0F6300" w14:textId="30FE8D93" w:rsidR="00AE1B21" w:rsidRDefault="00AE1B21" w:rsidP="00AE1B21">
      <w:pPr>
        <w:rPr>
          <w:rFonts w:asciiTheme="minorHAnsi" w:hAnsiTheme="minorHAnsi" w:cstheme="minorHAnsi"/>
          <w:sz w:val="20"/>
        </w:rPr>
      </w:pPr>
    </w:p>
    <w:p w14:paraId="308A19A5" w14:textId="77777777" w:rsidR="00AA5120" w:rsidRDefault="00AA5120" w:rsidP="00AE1B21">
      <w:pPr>
        <w:rPr>
          <w:rFonts w:asciiTheme="minorHAnsi" w:hAnsiTheme="minorHAnsi" w:cstheme="minorHAnsi"/>
          <w:sz w:val="20"/>
        </w:rPr>
      </w:pPr>
    </w:p>
    <w:p w14:paraId="5C559D70" w14:textId="77777777" w:rsidR="00AE1B21" w:rsidRPr="00382961" w:rsidRDefault="00AE1B21" w:rsidP="00AE1B21">
      <w:pPr>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AE1B21" w:rsidRPr="00382961" w14:paraId="331D7FB0" w14:textId="77777777" w:rsidTr="00AE1B21">
        <w:tc>
          <w:tcPr>
            <w:tcW w:w="8505" w:type="dxa"/>
            <w:gridSpan w:val="7"/>
            <w:shd w:val="clear" w:color="auto" w:fill="auto"/>
          </w:tcPr>
          <w:p w14:paraId="5B85B27E" w14:textId="3C7A339E" w:rsidR="00AE1B21" w:rsidRPr="00382961" w:rsidRDefault="00321C26" w:rsidP="00AE1B21">
            <w:pPr>
              <w:pStyle w:val="Lijstalinea"/>
              <w:spacing w:after="40"/>
              <w:ind w:left="0"/>
              <w:rPr>
                <w:rFonts w:asciiTheme="minorHAnsi" w:eastAsia="Times New Roman" w:hAnsiTheme="minorHAnsi" w:cstheme="minorHAnsi"/>
                <w:color w:val="000000"/>
                <w:sz w:val="20"/>
                <w:lang w:eastAsia="nl-NL"/>
              </w:rPr>
            </w:pPr>
            <w:r>
              <w:rPr>
                <w:rFonts w:asciiTheme="minorHAnsi" w:hAnsiTheme="minorHAnsi" w:cstheme="minorHAnsi"/>
                <w:b/>
                <w:color w:val="000000"/>
                <w:sz w:val="20"/>
              </w:rPr>
              <w:lastRenderedPageBreak/>
              <w:t>6</w:t>
            </w:r>
            <w:r w:rsidR="00AE1B21">
              <w:rPr>
                <w:rFonts w:asciiTheme="minorHAnsi" w:hAnsiTheme="minorHAnsi" w:cstheme="minorHAnsi"/>
                <w:b/>
                <w:color w:val="000000"/>
                <w:sz w:val="20"/>
              </w:rPr>
              <w:t xml:space="preserve">. </w:t>
            </w:r>
            <w:r w:rsidR="009B20DF">
              <w:rPr>
                <w:rFonts w:asciiTheme="minorHAnsi" w:hAnsiTheme="minorHAnsi" w:cstheme="minorHAnsi"/>
                <w:b/>
                <w:color w:val="000000"/>
                <w:sz w:val="20"/>
              </w:rPr>
              <w:t>Heroverwegen eigen bijdrage Jeugd</w:t>
            </w:r>
          </w:p>
        </w:tc>
      </w:tr>
      <w:tr w:rsidR="00AE1B21" w:rsidRPr="00382961" w14:paraId="6546E63A" w14:textId="77777777" w:rsidTr="00AE1B21">
        <w:trPr>
          <w:trHeight w:val="596"/>
        </w:trPr>
        <w:tc>
          <w:tcPr>
            <w:tcW w:w="8505" w:type="dxa"/>
            <w:gridSpan w:val="7"/>
            <w:shd w:val="clear" w:color="auto" w:fill="auto"/>
          </w:tcPr>
          <w:p w14:paraId="74C93017" w14:textId="513DA6FD" w:rsidR="00AE1B21" w:rsidRPr="009B20DF" w:rsidRDefault="009204CB" w:rsidP="00B43F5C">
            <w:pPr>
              <w:spacing w:before="240"/>
              <w:rPr>
                <w:rFonts w:asciiTheme="minorHAnsi" w:hAnsiTheme="minorHAnsi" w:cstheme="minorHAnsi"/>
                <w:color w:val="000000"/>
                <w:sz w:val="20"/>
              </w:rPr>
            </w:pPr>
            <w:r>
              <w:rPr>
                <w:rFonts w:asciiTheme="minorHAnsi" w:hAnsiTheme="minorHAnsi" w:cstheme="minorHAnsi"/>
                <w:color w:val="000000"/>
                <w:sz w:val="20"/>
              </w:rPr>
              <w:t>Bij de invoering van de Jeugdwet in 2015 moest iedere ouder een eigen bijdrage betalen. Inmiddels is de eigen bijdrage voor jeugdzorg afgeschaft. Tegelijkertijd zijn er vormen van zorg</w:t>
            </w:r>
            <w:r w:rsidR="00783BD1">
              <w:rPr>
                <w:rFonts w:asciiTheme="minorHAnsi" w:hAnsiTheme="minorHAnsi" w:cstheme="minorHAnsi"/>
                <w:color w:val="000000"/>
                <w:sz w:val="20"/>
              </w:rPr>
              <w:t xml:space="preserve"> die lijken op  vormen van ondersteuning</w:t>
            </w:r>
            <w:r w:rsidR="00B43F5C">
              <w:rPr>
                <w:rFonts w:asciiTheme="minorHAnsi" w:hAnsiTheme="minorHAnsi" w:cstheme="minorHAnsi"/>
                <w:color w:val="000000"/>
                <w:sz w:val="20"/>
              </w:rPr>
              <w:t xml:space="preserve"> (</w:t>
            </w:r>
            <w:r w:rsidR="00783BD1">
              <w:rPr>
                <w:rFonts w:asciiTheme="minorHAnsi" w:hAnsiTheme="minorHAnsi" w:cstheme="minorHAnsi"/>
                <w:color w:val="000000"/>
                <w:sz w:val="20"/>
              </w:rPr>
              <w:t>zoals kinderopvang</w:t>
            </w:r>
            <w:r w:rsidR="00B43F5C">
              <w:rPr>
                <w:rFonts w:asciiTheme="minorHAnsi" w:hAnsiTheme="minorHAnsi" w:cstheme="minorHAnsi"/>
                <w:color w:val="000000"/>
                <w:sz w:val="20"/>
              </w:rPr>
              <w:t>)</w:t>
            </w:r>
            <w:r w:rsidR="00783BD1">
              <w:rPr>
                <w:rFonts w:asciiTheme="minorHAnsi" w:hAnsiTheme="minorHAnsi" w:cstheme="minorHAnsi"/>
                <w:color w:val="000000"/>
                <w:sz w:val="20"/>
              </w:rPr>
              <w:t xml:space="preserve"> waarbij w</w:t>
            </w:r>
            <w:r w:rsidR="00B43F5C">
              <w:rPr>
                <w:rFonts w:asciiTheme="minorHAnsi" w:hAnsiTheme="minorHAnsi" w:cstheme="minorHAnsi"/>
                <w:color w:val="000000"/>
                <w:sz w:val="20"/>
              </w:rPr>
              <w:t>é</w:t>
            </w:r>
            <w:r w:rsidR="00783BD1">
              <w:rPr>
                <w:rFonts w:asciiTheme="minorHAnsi" w:hAnsiTheme="minorHAnsi" w:cstheme="minorHAnsi"/>
                <w:color w:val="000000"/>
                <w:sz w:val="20"/>
              </w:rPr>
              <w:t xml:space="preserve">l een eigen bijdrage wordt </w:t>
            </w:r>
            <w:r w:rsidR="00C23CD5">
              <w:rPr>
                <w:rFonts w:asciiTheme="minorHAnsi" w:hAnsiTheme="minorHAnsi" w:cstheme="minorHAnsi"/>
                <w:color w:val="000000"/>
                <w:sz w:val="20"/>
              </w:rPr>
              <w:t>gevraagd</w:t>
            </w:r>
            <w:r w:rsidR="00783BD1">
              <w:rPr>
                <w:rFonts w:asciiTheme="minorHAnsi" w:hAnsiTheme="minorHAnsi" w:cstheme="minorHAnsi"/>
                <w:color w:val="000000"/>
                <w:sz w:val="20"/>
              </w:rPr>
              <w:t xml:space="preserve">. Het is </w:t>
            </w:r>
            <w:r w:rsidR="00B43F5C">
              <w:rPr>
                <w:rFonts w:asciiTheme="minorHAnsi" w:hAnsiTheme="minorHAnsi" w:cstheme="minorHAnsi"/>
                <w:color w:val="000000"/>
                <w:sz w:val="20"/>
              </w:rPr>
              <w:t xml:space="preserve">mogelijk </w:t>
            </w:r>
            <w:r w:rsidR="00783BD1">
              <w:rPr>
                <w:rFonts w:asciiTheme="minorHAnsi" w:hAnsiTheme="minorHAnsi" w:cstheme="minorHAnsi"/>
                <w:color w:val="000000"/>
                <w:sz w:val="20"/>
              </w:rPr>
              <w:t>om voor deze vormen van zorg de eigen bijdrage te heroverwegen. Ouders betalen immers voor vergelijkbare vormen van ondersteuning ook een eigen bijdrage.</w:t>
            </w:r>
          </w:p>
        </w:tc>
      </w:tr>
      <w:tr w:rsidR="00AE1B21" w:rsidRPr="00382961" w14:paraId="1A89C745" w14:textId="77777777" w:rsidTr="00AE1B21">
        <w:trPr>
          <w:trHeight w:val="596"/>
        </w:trPr>
        <w:tc>
          <w:tcPr>
            <w:tcW w:w="8505" w:type="dxa"/>
            <w:gridSpan w:val="7"/>
            <w:shd w:val="clear" w:color="auto" w:fill="auto"/>
          </w:tcPr>
          <w:p w14:paraId="6BFB3348"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1EEB46CC"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4307BA7B"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r w:rsidR="00AE1B21" w:rsidRPr="00382961" w14:paraId="3E136A44" w14:textId="77777777" w:rsidTr="00AE1B21">
        <w:trPr>
          <w:trHeight w:val="933"/>
        </w:trPr>
        <w:tc>
          <w:tcPr>
            <w:tcW w:w="8505" w:type="dxa"/>
            <w:gridSpan w:val="7"/>
            <w:shd w:val="clear" w:color="auto" w:fill="auto"/>
          </w:tcPr>
          <w:p w14:paraId="480CB541" w14:textId="77777777" w:rsidR="00AE1B21" w:rsidRDefault="00AE1B21" w:rsidP="00AE1B21">
            <w:pPr>
              <w:spacing w:after="40"/>
              <w:rPr>
                <w:rFonts w:asciiTheme="minorHAnsi" w:hAnsiTheme="minorHAnsi" w:cstheme="minorHAnsi"/>
                <w:b/>
                <w:color w:val="000000"/>
                <w:sz w:val="20"/>
              </w:rPr>
            </w:pPr>
            <w:r w:rsidRPr="00414653">
              <w:rPr>
                <w:rFonts w:asciiTheme="minorHAnsi" w:hAnsiTheme="minorHAnsi" w:cstheme="minorHAnsi"/>
                <w:b/>
                <w:color w:val="000000"/>
                <w:sz w:val="20"/>
              </w:rPr>
              <w:t>Uitwerking</w:t>
            </w:r>
          </w:p>
          <w:p w14:paraId="360256EB" w14:textId="77777777" w:rsidR="00783BD1" w:rsidRDefault="00C23CD5" w:rsidP="00AE1B21">
            <w:pPr>
              <w:spacing w:after="40"/>
              <w:rPr>
                <w:rFonts w:asciiTheme="minorHAnsi" w:hAnsiTheme="minorHAnsi" w:cstheme="minorHAnsi"/>
                <w:color w:val="000000"/>
                <w:sz w:val="20"/>
              </w:rPr>
            </w:pPr>
            <w:r>
              <w:rPr>
                <w:rFonts w:asciiTheme="minorHAnsi" w:hAnsiTheme="minorHAnsi" w:cstheme="minorHAnsi"/>
                <w:color w:val="000000"/>
                <w:sz w:val="20"/>
              </w:rPr>
              <w:t>Om tot een invoering van een eigen bijdrage voor bepaalde vormen van zorg te komen worden de volgende stappen gezet:</w:t>
            </w:r>
          </w:p>
          <w:p w14:paraId="0587F6EB" w14:textId="77777777" w:rsidR="00C23CD5" w:rsidRDefault="00C23CD5" w:rsidP="00C23CD5">
            <w:pPr>
              <w:pStyle w:val="Lijstalinea"/>
              <w:numPr>
                <w:ilvl w:val="0"/>
                <w:numId w:val="25"/>
              </w:numPr>
              <w:spacing w:after="40"/>
              <w:rPr>
                <w:rFonts w:asciiTheme="minorHAnsi" w:hAnsiTheme="minorHAnsi" w:cstheme="minorHAnsi"/>
                <w:color w:val="000000"/>
                <w:sz w:val="20"/>
              </w:rPr>
            </w:pPr>
            <w:r>
              <w:rPr>
                <w:rFonts w:asciiTheme="minorHAnsi" w:hAnsiTheme="minorHAnsi" w:cstheme="minorHAnsi"/>
                <w:color w:val="000000"/>
                <w:sz w:val="20"/>
              </w:rPr>
              <w:t>Analyse en onderzoek over gemeenten die al een eigen bijdrage vragen van ouders voor bepaalde vormen van jeugdzorg;</w:t>
            </w:r>
          </w:p>
          <w:p w14:paraId="51F1F154" w14:textId="77777777" w:rsidR="00C23CD5" w:rsidRDefault="00C23CD5" w:rsidP="00C23CD5">
            <w:pPr>
              <w:pStyle w:val="Lijstalinea"/>
              <w:numPr>
                <w:ilvl w:val="0"/>
                <w:numId w:val="25"/>
              </w:numPr>
              <w:spacing w:after="40"/>
              <w:rPr>
                <w:rFonts w:asciiTheme="minorHAnsi" w:hAnsiTheme="minorHAnsi" w:cstheme="minorHAnsi"/>
                <w:color w:val="000000"/>
                <w:sz w:val="20"/>
              </w:rPr>
            </w:pPr>
            <w:r>
              <w:rPr>
                <w:rFonts w:asciiTheme="minorHAnsi" w:hAnsiTheme="minorHAnsi" w:cstheme="minorHAnsi"/>
                <w:color w:val="000000"/>
                <w:sz w:val="20"/>
              </w:rPr>
              <w:t>In gesprek met partners om te onderzoeken of bepaalde vormen van zorg op een alternatieve wijze georganiseerd kunnen worden;</w:t>
            </w:r>
          </w:p>
          <w:p w14:paraId="226CAC1C" w14:textId="239C376C" w:rsidR="00C23CD5" w:rsidRPr="00C23CD5" w:rsidRDefault="00C23CD5" w:rsidP="00C23CD5">
            <w:pPr>
              <w:pStyle w:val="Lijstalinea"/>
              <w:numPr>
                <w:ilvl w:val="0"/>
                <w:numId w:val="25"/>
              </w:numPr>
              <w:spacing w:after="40"/>
              <w:rPr>
                <w:rFonts w:asciiTheme="minorHAnsi" w:hAnsiTheme="minorHAnsi" w:cstheme="minorHAnsi"/>
                <w:color w:val="000000"/>
                <w:sz w:val="20"/>
              </w:rPr>
            </w:pPr>
            <w:r>
              <w:rPr>
                <w:rFonts w:asciiTheme="minorHAnsi" w:hAnsiTheme="minorHAnsi" w:cstheme="minorHAnsi"/>
                <w:color w:val="000000"/>
                <w:sz w:val="20"/>
              </w:rPr>
              <w:t>Beslissing nemen over het wel of niet invoeren van een eigen bijdrage van bepaalde vormen van jeugdzorg.</w:t>
            </w:r>
          </w:p>
        </w:tc>
      </w:tr>
      <w:tr w:rsidR="00AE1B21" w:rsidRPr="00382961" w14:paraId="2C7190A8" w14:textId="77777777" w:rsidTr="00AE1B21">
        <w:trPr>
          <w:trHeight w:val="933"/>
        </w:trPr>
        <w:tc>
          <w:tcPr>
            <w:tcW w:w="8505" w:type="dxa"/>
            <w:gridSpan w:val="7"/>
            <w:shd w:val="clear" w:color="auto" w:fill="auto"/>
          </w:tcPr>
          <w:p w14:paraId="09E0801C" w14:textId="77777777" w:rsidR="00AE1B21" w:rsidRDefault="00AE1B21" w:rsidP="00AE1B21">
            <w:pPr>
              <w:spacing w:after="40"/>
              <w:rPr>
                <w:rFonts w:asciiTheme="minorHAnsi" w:hAnsiTheme="minorHAnsi" w:cstheme="minorHAnsi"/>
                <w:b/>
                <w:color w:val="000000"/>
                <w:sz w:val="20"/>
              </w:rPr>
            </w:pPr>
            <w:r>
              <w:rPr>
                <w:rFonts w:asciiTheme="minorHAnsi" w:hAnsiTheme="minorHAnsi" w:cstheme="minorHAnsi"/>
                <w:b/>
                <w:color w:val="000000"/>
                <w:sz w:val="20"/>
              </w:rPr>
              <w:t>Effecten</w:t>
            </w:r>
          </w:p>
          <w:p w14:paraId="38FF66EA" w14:textId="749CBA4F" w:rsidR="00AE1B21" w:rsidRDefault="00C23CD5" w:rsidP="00AE1B21">
            <w:pPr>
              <w:pStyle w:val="Lijstalinea"/>
              <w:numPr>
                <w:ilvl w:val="0"/>
                <w:numId w:val="15"/>
              </w:numPr>
              <w:spacing w:after="40"/>
              <w:rPr>
                <w:rFonts w:asciiTheme="minorHAnsi" w:hAnsiTheme="minorHAnsi" w:cstheme="minorHAnsi"/>
                <w:color w:val="000000"/>
                <w:sz w:val="20"/>
              </w:rPr>
            </w:pPr>
            <w:r>
              <w:rPr>
                <w:rFonts w:asciiTheme="minorHAnsi" w:hAnsiTheme="minorHAnsi" w:cstheme="minorHAnsi"/>
                <w:color w:val="000000"/>
                <w:sz w:val="20"/>
              </w:rPr>
              <w:t xml:space="preserve">Ouders betalen een eigen bijdrage </w:t>
            </w:r>
            <w:r w:rsidR="00DC56BE">
              <w:rPr>
                <w:rFonts w:asciiTheme="minorHAnsi" w:hAnsiTheme="minorHAnsi" w:cstheme="minorHAnsi"/>
                <w:color w:val="000000"/>
                <w:sz w:val="20"/>
              </w:rPr>
              <w:t xml:space="preserve">voor bepaalde vormen van zorg; </w:t>
            </w:r>
          </w:p>
          <w:p w14:paraId="6FF1DB28" w14:textId="2DA9B40C" w:rsidR="00C23CD5" w:rsidRPr="00414653" w:rsidRDefault="00C23CD5" w:rsidP="00AE1B21">
            <w:pPr>
              <w:pStyle w:val="Lijstalinea"/>
              <w:numPr>
                <w:ilvl w:val="0"/>
                <w:numId w:val="15"/>
              </w:numPr>
              <w:spacing w:after="40"/>
              <w:rPr>
                <w:rFonts w:asciiTheme="minorHAnsi" w:hAnsiTheme="minorHAnsi" w:cstheme="minorHAnsi"/>
                <w:color w:val="000000"/>
                <w:sz w:val="20"/>
              </w:rPr>
            </w:pPr>
            <w:r>
              <w:rPr>
                <w:rFonts w:asciiTheme="minorHAnsi" w:hAnsiTheme="minorHAnsi" w:cstheme="minorHAnsi"/>
                <w:color w:val="000000"/>
                <w:sz w:val="20"/>
              </w:rPr>
              <w:t>Drempel voor deze vormen van jeugdzorg wordt groter</w:t>
            </w:r>
            <w:r w:rsidR="00DC56BE">
              <w:rPr>
                <w:rFonts w:asciiTheme="minorHAnsi" w:hAnsiTheme="minorHAnsi" w:cstheme="minorHAnsi"/>
                <w:color w:val="000000"/>
                <w:sz w:val="20"/>
              </w:rPr>
              <w:t>.</w:t>
            </w:r>
          </w:p>
        </w:tc>
      </w:tr>
      <w:tr w:rsidR="00AE1B21" w:rsidRPr="00382961" w14:paraId="6A40EBF5" w14:textId="77777777" w:rsidTr="00AE1B21">
        <w:trPr>
          <w:trHeight w:val="988"/>
        </w:trPr>
        <w:tc>
          <w:tcPr>
            <w:tcW w:w="8505" w:type="dxa"/>
            <w:gridSpan w:val="7"/>
            <w:shd w:val="clear" w:color="auto" w:fill="auto"/>
          </w:tcPr>
          <w:p w14:paraId="1BC75214" w14:textId="77777777" w:rsidR="00AE1B21" w:rsidRPr="00382961" w:rsidRDefault="00AE1B21" w:rsidP="00AE1B21">
            <w:pPr>
              <w:spacing w:after="40"/>
              <w:rPr>
                <w:rFonts w:asciiTheme="minorHAnsi" w:hAnsiTheme="minorHAnsi" w:cstheme="minorHAnsi"/>
                <w:color w:val="000000"/>
                <w:sz w:val="20"/>
              </w:rPr>
            </w:pPr>
            <w:r w:rsidRPr="00414653">
              <w:rPr>
                <w:rFonts w:asciiTheme="minorHAnsi" w:hAnsiTheme="minorHAnsi" w:cstheme="minorHAnsi"/>
                <w:b/>
                <w:color w:val="000000"/>
                <w:sz w:val="20"/>
              </w:rPr>
              <w:t>Wettelijk kader</w:t>
            </w:r>
          </w:p>
          <w:p w14:paraId="48A482F6" w14:textId="0994F699" w:rsidR="00AE1B21" w:rsidRPr="00382961" w:rsidRDefault="00C23CD5" w:rsidP="00AE1B21">
            <w:pPr>
              <w:spacing w:after="40"/>
              <w:rPr>
                <w:rFonts w:asciiTheme="minorHAnsi" w:hAnsiTheme="minorHAnsi" w:cstheme="minorHAnsi"/>
                <w:color w:val="000000"/>
                <w:sz w:val="20"/>
              </w:rPr>
            </w:pPr>
            <w:r>
              <w:rPr>
                <w:rFonts w:asciiTheme="minorHAnsi" w:hAnsiTheme="minorHAnsi" w:cstheme="minorHAnsi"/>
                <w:color w:val="000000"/>
                <w:sz w:val="20"/>
              </w:rPr>
              <w:t>Het gaat om zorgvormen</w:t>
            </w:r>
            <w:r w:rsidR="00DE51E6">
              <w:rPr>
                <w:rFonts w:asciiTheme="minorHAnsi" w:hAnsiTheme="minorHAnsi" w:cstheme="minorHAnsi"/>
                <w:color w:val="000000"/>
                <w:sz w:val="20"/>
              </w:rPr>
              <w:t xml:space="preserve"> die bovenwettelijk worden aangeboden. Voor de zorgvormen die onder de Jeugdwet vallen is het heffen van een eigen bijdrage </w:t>
            </w:r>
            <w:r w:rsidR="005D5301">
              <w:rPr>
                <w:rFonts w:asciiTheme="minorHAnsi" w:hAnsiTheme="minorHAnsi" w:cstheme="minorHAnsi"/>
                <w:color w:val="000000"/>
                <w:sz w:val="20"/>
              </w:rPr>
              <w:t>wettelijk niet mogelijk.</w:t>
            </w:r>
          </w:p>
        </w:tc>
      </w:tr>
      <w:tr w:rsidR="00AE1B21" w:rsidRPr="00382961" w14:paraId="0D301C25" w14:textId="77777777" w:rsidTr="00AE1B21">
        <w:tc>
          <w:tcPr>
            <w:tcW w:w="8505" w:type="dxa"/>
            <w:gridSpan w:val="7"/>
            <w:shd w:val="clear" w:color="auto" w:fill="auto"/>
          </w:tcPr>
          <w:p w14:paraId="57A918FA" w14:textId="77777777" w:rsidR="00AE1B21" w:rsidRPr="00414653" w:rsidRDefault="00AE1B21" w:rsidP="00AE1B21">
            <w:pPr>
              <w:spacing w:after="40"/>
              <w:rPr>
                <w:rFonts w:asciiTheme="minorHAnsi" w:hAnsiTheme="minorHAnsi" w:cstheme="minorHAnsi"/>
                <w:b/>
                <w:color w:val="000000"/>
                <w:sz w:val="20"/>
              </w:rPr>
            </w:pPr>
            <w:r w:rsidRPr="00414653">
              <w:rPr>
                <w:rFonts w:asciiTheme="minorHAnsi" w:hAnsiTheme="minorHAnsi" w:cstheme="minorHAnsi"/>
                <w:b/>
                <w:color w:val="000000"/>
                <w:sz w:val="20"/>
              </w:rPr>
              <w:t>Financieel effect</w:t>
            </w:r>
          </w:p>
        </w:tc>
      </w:tr>
      <w:tr w:rsidR="00E06F9D" w:rsidRPr="00382961" w14:paraId="78A93224" w14:textId="77777777" w:rsidTr="00AE1B21">
        <w:tc>
          <w:tcPr>
            <w:tcW w:w="3081" w:type="dxa"/>
            <w:shd w:val="clear" w:color="auto" w:fill="auto"/>
          </w:tcPr>
          <w:p w14:paraId="09B46B72" w14:textId="77777777" w:rsidR="00E06F9D" w:rsidRPr="00382961" w:rsidRDefault="00E06F9D" w:rsidP="00E06F9D">
            <w:pPr>
              <w:spacing w:after="40"/>
              <w:rPr>
                <w:rFonts w:asciiTheme="minorHAnsi" w:hAnsiTheme="minorHAnsi" w:cstheme="minorHAnsi"/>
                <w:color w:val="000000"/>
                <w:sz w:val="20"/>
              </w:rPr>
            </w:pPr>
          </w:p>
        </w:tc>
        <w:tc>
          <w:tcPr>
            <w:tcW w:w="807" w:type="dxa"/>
            <w:shd w:val="clear" w:color="auto" w:fill="auto"/>
          </w:tcPr>
          <w:p w14:paraId="698AAA23" w14:textId="584644D2" w:rsidR="00E06F9D" w:rsidRPr="00382961" w:rsidRDefault="00E06F9D" w:rsidP="00E06F9D">
            <w:pPr>
              <w:spacing w:after="40"/>
              <w:rPr>
                <w:rFonts w:asciiTheme="minorHAnsi" w:hAnsiTheme="minorHAnsi" w:cstheme="minorHAnsi"/>
                <w:color w:val="000000"/>
                <w:sz w:val="20"/>
              </w:rPr>
            </w:pPr>
            <w:r w:rsidRPr="00382961">
              <w:rPr>
                <w:rFonts w:asciiTheme="minorHAnsi" w:hAnsiTheme="minorHAnsi" w:cstheme="minorHAnsi"/>
                <w:color w:val="000000"/>
                <w:sz w:val="20"/>
              </w:rPr>
              <w:t>2021</w:t>
            </w:r>
          </w:p>
        </w:tc>
        <w:tc>
          <w:tcPr>
            <w:tcW w:w="940" w:type="dxa"/>
            <w:shd w:val="clear" w:color="auto" w:fill="auto"/>
          </w:tcPr>
          <w:p w14:paraId="07ADE3A0" w14:textId="1ACB084E" w:rsidR="00E06F9D" w:rsidRPr="00382961" w:rsidRDefault="00E06F9D" w:rsidP="00E06F9D">
            <w:pPr>
              <w:spacing w:after="40"/>
              <w:rPr>
                <w:rFonts w:asciiTheme="minorHAnsi" w:hAnsiTheme="minorHAnsi" w:cstheme="minorHAnsi"/>
                <w:color w:val="000000"/>
                <w:sz w:val="20"/>
              </w:rPr>
            </w:pPr>
            <w:r>
              <w:rPr>
                <w:rFonts w:asciiTheme="minorHAnsi" w:hAnsiTheme="minorHAnsi" w:cstheme="minorHAnsi"/>
                <w:color w:val="000000"/>
                <w:sz w:val="20"/>
              </w:rPr>
              <w:t>2022</w:t>
            </w:r>
          </w:p>
        </w:tc>
        <w:tc>
          <w:tcPr>
            <w:tcW w:w="940" w:type="dxa"/>
            <w:shd w:val="clear" w:color="auto" w:fill="auto"/>
          </w:tcPr>
          <w:p w14:paraId="35021B9C" w14:textId="4E75884A" w:rsidR="00E06F9D" w:rsidRPr="00382961" w:rsidRDefault="00E06F9D" w:rsidP="00E06F9D">
            <w:pPr>
              <w:spacing w:after="40"/>
              <w:rPr>
                <w:rFonts w:asciiTheme="minorHAnsi" w:hAnsiTheme="minorHAnsi" w:cstheme="minorHAnsi"/>
                <w:color w:val="000000"/>
                <w:sz w:val="20"/>
              </w:rPr>
            </w:pPr>
          </w:p>
        </w:tc>
        <w:tc>
          <w:tcPr>
            <w:tcW w:w="940" w:type="dxa"/>
            <w:shd w:val="clear" w:color="auto" w:fill="auto"/>
          </w:tcPr>
          <w:p w14:paraId="2CEA0923" w14:textId="77777777" w:rsidR="00E06F9D" w:rsidRPr="00382961" w:rsidRDefault="00E06F9D" w:rsidP="00E06F9D">
            <w:pPr>
              <w:spacing w:after="40"/>
              <w:rPr>
                <w:rFonts w:asciiTheme="minorHAnsi" w:hAnsiTheme="minorHAnsi" w:cstheme="minorHAnsi"/>
                <w:color w:val="000000"/>
                <w:sz w:val="20"/>
              </w:rPr>
            </w:pPr>
          </w:p>
        </w:tc>
        <w:tc>
          <w:tcPr>
            <w:tcW w:w="940" w:type="dxa"/>
            <w:shd w:val="clear" w:color="auto" w:fill="auto"/>
          </w:tcPr>
          <w:p w14:paraId="296D58E9" w14:textId="77777777" w:rsidR="00E06F9D" w:rsidRPr="00382961" w:rsidRDefault="00E06F9D" w:rsidP="00E06F9D">
            <w:pPr>
              <w:spacing w:after="40"/>
              <w:rPr>
                <w:rFonts w:asciiTheme="minorHAnsi" w:hAnsiTheme="minorHAnsi" w:cstheme="minorHAnsi"/>
                <w:color w:val="000000"/>
                <w:sz w:val="20"/>
              </w:rPr>
            </w:pPr>
          </w:p>
        </w:tc>
        <w:tc>
          <w:tcPr>
            <w:tcW w:w="857" w:type="dxa"/>
          </w:tcPr>
          <w:p w14:paraId="62F8AA46" w14:textId="77777777" w:rsidR="00E06F9D" w:rsidRPr="00382961" w:rsidRDefault="00E06F9D" w:rsidP="00E06F9D">
            <w:pPr>
              <w:spacing w:after="40"/>
              <w:rPr>
                <w:rFonts w:asciiTheme="minorHAnsi" w:hAnsiTheme="minorHAnsi" w:cstheme="minorHAnsi"/>
                <w:color w:val="000000"/>
                <w:sz w:val="20"/>
              </w:rPr>
            </w:pPr>
          </w:p>
        </w:tc>
      </w:tr>
      <w:tr w:rsidR="00E06F9D" w:rsidRPr="00382961" w14:paraId="30566602" w14:textId="77777777" w:rsidTr="00AE1B21">
        <w:tc>
          <w:tcPr>
            <w:tcW w:w="3081" w:type="dxa"/>
            <w:shd w:val="clear" w:color="auto" w:fill="auto"/>
          </w:tcPr>
          <w:p w14:paraId="0DF592CE" w14:textId="77777777" w:rsidR="00E06F9D" w:rsidRPr="00414653" w:rsidRDefault="00E06F9D" w:rsidP="00E06F9D">
            <w:pPr>
              <w:spacing w:after="40"/>
              <w:rPr>
                <w:rFonts w:asciiTheme="minorHAnsi" w:hAnsiTheme="minorHAnsi" w:cstheme="minorHAnsi"/>
                <w:color w:val="000000"/>
                <w:sz w:val="20"/>
              </w:rPr>
            </w:pPr>
            <w:r w:rsidRPr="00414653">
              <w:rPr>
                <w:rFonts w:asciiTheme="minorHAnsi" w:hAnsiTheme="minorHAnsi" w:cstheme="minorHAnsi"/>
                <w:color w:val="000000"/>
                <w:sz w:val="20"/>
              </w:rPr>
              <w:t>Baten/Dekking</w:t>
            </w:r>
          </w:p>
        </w:tc>
        <w:tc>
          <w:tcPr>
            <w:tcW w:w="807" w:type="dxa"/>
            <w:shd w:val="clear" w:color="auto" w:fill="auto"/>
          </w:tcPr>
          <w:p w14:paraId="210DA8E7" w14:textId="7A0A4DE8" w:rsidR="00E06F9D" w:rsidRPr="00382961" w:rsidRDefault="00E06F9D" w:rsidP="00E06F9D">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24156502" w14:textId="785BB89C" w:rsidR="00E06F9D" w:rsidRPr="00382961" w:rsidRDefault="00E06F9D" w:rsidP="00E06F9D">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63D0D551" w14:textId="5BA2BAEA" w:rsidR="00E06F9D" w:rsidRPr="00382961" w:rsidRDefault="00E06F9D" w:rsidP="00E06F9D">
            <w:pPr>
              <w:spacing w:after="40"/>
              <w:rPr>
                <w:rFonts w:asciiTheme="minorHAnsi" w:hAnsiTheme="minorHAnsi" w:cstheme="minorHAnsi"/>
                <w:b/>
                <w:color w:val="000000"/>
                <w:sz w:val="20"/>
              </w:rPr>
            </w:pPr>
          </w:p>
        </w:tc>
        <w:tc>
          <w:tcPr>
            <w:tcW w:w="940" w:type="dxa"/>
            <w:shd w:val="clear" w:color="auto" w:fill="auto"/>
          </w:tcPr>
          <w:p w14:paraId="5D946B3A" w14:textId="77777777" w:rsidR="00E06F9D" w:rsidRPr="00382961" w:rsidRDefault="00E06F9D" w:rsidP="00E06F9D">
            <w:pPr>
              <w:spacing w:after="40"/>
              <w:rPr>
                <w:rFonts w:asciiTheme="minorHAnsi" w:hAnsiTheme="minorHAnsi" w:cstheme="minorHAnsi"/>
                <w:b/>
                <w:color w:val="000000"/>
                <w:sz w:val="20"/>
              </w:rPr>
            </w:pPr>
          </w:p>
        </w:tc>
        <w:tc>
          <w:tcPr>
            <w:tcW w:w="940" w:type="dxa"/>
            <w:shd w:val="clear" w:color="auto" w:fill="auto"/>
          </w:tcPr>
          <w:p w14:paraId="21E27201" w14:textId="77777777" w:rsidR="00E06F9D" w:rsidRPr="00382961" w:rsidRDefault="00E06F9D" w:rsidP="00E06F9D">
            <w:pPr>
              <w:spacing w:after="40"/>
              <w:rPr>
                <w:rFonts w:asciiTheme="minorHAnsi" w:hAnsiTheme="minorHAnsi" w:cstheme="minorHAnsi"/>
                <w:b/>
                <w:color w:val="000000"/>
                <w:sz w:val="20"/>
              </w:rPr>
            </w:pPr>
          </w:p>
        </w:tc>
        <w:tc>
          <w:tcPr>
            <w:tcW w:w="857" w:type="dxa"/>
          </w:tcPr>
          <w:p w14:paraId="073C535A" w14:textId="77777777" w:rsidR="00E06F9D" w:rsidRPr="00382961" w:rsidRDefault="00E06F9D" w:rsidP="00E06F9D">
            <w:pPr>
              <w:spacing w:after="40"/>
              <w:rPr>
                <w:rFonts w:asciiTheme="minorHAnsi" w:hAnsiTheme="minorHAnsi" w:cstheme="minorHAnsi"/>
                <w:b/>
                <w:color w:val="000000"/>
                <w:sz w:val="20"/>
              </w:rPr>
            </w:pPr>
          </w:p>
        </w:tc>
      </w:tr>
      <w:tr w:rsidR="00E06F9D" w:rsidRPr="00382961" w14:paraId="384460C6" w14:textId="77777777" w:rsidTr="00AE1B21">
        <w:tc>
          <w:tcPr>
            <w:tcW w:w="8505" w:type="dxa"/>
            <w:gridSpan w:val="7"/>
            <w:shd w:val="clear" w:color="auto" w:fill="auto"/>
          </w:tcPr>
          <w:p w14:paraId="7D942B0C" w14:textId="488E8554" w:rsidR="00E06F9D" w:rsidRPr="00DC56BE" w:rsidRDefault="00DC56BE" w:rsidP="00E06F9D">
            <w:pPr>
              <w:spacing w:after="40"/>
              <w:rPr>
                <w:rFonts w:asciiTheme="minorHAnsi" w:hAnsiTheme="minorHAnsi" w:cstheme="minorHAnsi"/>
                <w:color w:val="000000"/>
                <w:sz w:val="20"/>
              </w:rPr>
            </w:pPr>
            <w:r>
              <w:rPr>
                <w:rFonts w:asciiTheme="minorHAnsi" w:hAnsiTheme="minorHAnsi" w:cstheme="minorHAnsi"/>
                <w:color w:val="000000"/>
                <w:sz w:val="20"/>
              </w:rPr>
              <w:t xml:space="preserve">Na het afronden van het onderzoek wordt duidelijk om hoeveel vormen van zorg het gaat en wat de eventuele besparing kan zijn. </w:t>
            </w:r>
          </w:p>
        </w:tc>
      </w:tr>
    </w:tbl>
    <w:p w14:paraId="324157AF" w14:textId="77777777" w:rsidR="00AE1B21" w:rsidRPr="00382961" w:rsidRDefault="00AE1B21" w:rsidP="00AE1B21">
      <w:pPr>
        <w:rPr>
          <w:rFonts w:asciiTheme="minorHAnsi" w:hAnsiTheme="minorHAnsi" w:cstheme="minorHAnsi"/>
          <w:sz w:val="20"/>
        </w:rPr>
      </w:pPr>
    </w:p>
    <w:p w14:paraId="0FCDA08E" w14:textId="77777777" w:rsidR="00AE1B21" w:rsidRDefault="00AE1B21" w:rsidP="00AE1B21">
      <w:pPr>
        <w:rPr>
          <w:rFonts w:asciiTheme="minorHAnsi" w:hAnsiTheme="minorHAnsi" w:cstheme="minorHAnsi"/>
          <w:sz w:val="20"/>
        </w:rPr>
      </w:pPr>
    </w:p>
    <w:p w14:paraId="5E95221A" w14:textId="77777777" w:rsidR="00AE1B21" w:rsidRDefault="00AE1B21" w:rsidP="00AE1B21">
      <w:pPr>
        <w:rPr>
          <w:rFonts w:asciiTheme="minorHAnsi" w:hAnsiTheme="minorHAnsi" w:cstheme="minorHAnsi"/>
          <w:sz w:val="20"/>
        </w:rPr>
      </w:pPr>
    </w:p>
    <w:p w14:paraId="1A4A3A55" w14:textId="77777777" w:rsidR="00AE1B21" w:rsidRDefault="00AE1B21" w:rsidP="00AE1B21">
      <w:pPr>
        <w:rPr>
          <w:rFonts w:asciiTheme="minorHAnsi" w:hAnsiTheme="minorHAnsi" w:cstheme="minorHAnsi"/>
          <w:sz w:val="20"/>
        </w:rPr>
      </w:pPr>
    </w:p>
    <w:p w14:paraId="2CAC7E29" w14:textId="77777777" w:rsidR="00AE1B21" w:rsidRDefault="00AE1B21" w:rsidP="00AE1B21">
      <w:pPr>
        <w:rPr>
          <w:rFonts w:asciiTheme="minorHAnsi" w:hAnsiTheme="minorHAnsi" w:cstheme="minorHAnsi"/>
          <w:sz w:val="20"/>
        </w:rPr>
      </w:pPr>
    </w:p>
    <w:p w14:paraId="7070B5F8" w14:textId="77777777" w:rsidR="00AE1B21" w:rsidRDefault="00AE1B21" w:rsidP="00AE1B21">
      <w:pPr>
        <w:rPr>
          <w:rFonts w:asciiTheme="minorHAnsi" w:hAnsiTheme="minorHAnsi" w:cstheme="minorHAnsi"/>
          <w:sz w:val="20"/>
        </w:rPr>
      </w:pPr>
    </w:p>
    <w:p w14:paraId="2F01EB73" w14:textId="77777777" w:rsidR="00AE1B21" w:rsidRDefault="00AE1B21" w:rsidP="00AE1B21">
      <w:pPr>
        <w:rPr>
          <w:rFonts w:asciiTheme="minorHAnsi" w:hAnsiTheme="minorHAnsi" w:cstheme="minorHAnsi"/>
          <w:sz w:val="20"/>
        </w:rPr>
      </w:pPr>
    </w:p>
    <w:p w14:paraId="77B25418" w14:textId="77777777" w:rsidR="00AE1B21" w:rsidRDefault="00AE1B21" w:rsidP="00AE1B21">
      <w:pPr>
        <w:rPr>
          <w:rFonts w:asciiTheme="minorHAnsi" w:hAnsiTheme="minorHAnsi" w:cstheme="minorHAnsi"/>
          <w:sz w:val="20"/>
        </w:rPr>
      </w:pPr>
    </w:p>
    <w:p w14:paraId="0F511B33" w14:textId="77777777" w:rsidR="00AE1B21" w:rsidRDefault="00AE1B21" w:rsidP="00AE1B21">
      <w:pPr>
        <w:rPr>
          <w:rFonts w:asciiTheme="minorHAnsi" w:hAnsiTheme="minorHAnsi" w:cstheme="minorHAnsi"/>
          <w:sz w:val="20"/>
        </w:rPr>
      </w:pPr>
    </w:p>
    <w:p w14:paraId="358D3E62" w14:textId="5649D3AC" w:rsidR="00AE1B21" w:rsidRDefault="00AE1B21" w:rsidP="00AE1B21">
      <w:pPr>
        <w:rPr>
          <w:rFonts w:asciiTheme="minorHAnsi" w:hAnsiTheme="minorHAnsi" w:cstheme="minorHAnsi"/>
          <w:sz w:val="20"/>
        </w:rPr>
      </w:pPr>
    </w:p>
    <w:p w14:paraId="694A5868" w14:textId="642E6F56" w:rsidR="00374CC7" w:rsidRDefault="00374CC7" w:rsidP="00AE1B21">
      <w:pPr>
        <w:rPr>
          <w:rFonts w:asciiTheme="minorHAnsi" w:hAnsiTheme="minorHAnsi" w:cstheme="minorHAnsi"/>
          <w:sz w:val="20"/>
        </w:rPr>
      </w:pPr>
    </w:p>
    <w:p w14:paraId="6472231C" w14:textId="09B9E675" w:rsidR="00374CC7" w:rsidRDefault="00374CC7" w:rsidP="00AE1B21">
      <w:pPr>
        <w:rPr>
          <w:rFonts w:asciiTheme="minorHAnsi" w:hAnsiTheme="minorHAnsi" w:cstheme="minorHAnsi"/>
          <w:sz w:val="20"/>
        </w:rPr>
      </w:pPr>
    </w:p>
    <w:p w14:paraId="3BCABE97" w14:textId="6BFE8783" w:rsidR="00374CC7" w:rsidRDefault="00374CC7" w:rsidP="00AE1B21">
      <w:pPr>
        <w:rPr>
          <w:rFonts w:asciiTheme="minorHAnsi" w:hAnsiTheme="minorHAnsi" w:cstheme="minorHAnsi"/>
          <w:sz w:val="20"/>
        </w:rPr>
      </w:pPr>
    </w:p>
    <w:p w14:paraId="1EA19292" w14:textId="77777777" w:rsidR="00374CC7" w:rsidRDefault="00374CC7" w:rsidP="00AE1B21">
      <w:pPr>
        <w:rPr>
          <w:rFonts w:asciiTheme="minorHAnsi" w:hAnsiTheme="minorHAnsi" w:cstheme="minorHAnsi"/>
          <w:sz w:val="20"/>
        </w:rPr>
      </w:pPr>
    </w:p>
    <w:p w14:paraId="069EFAB0" w14:textId="1E9DD60A" w:rsidR="00AE1B21" w:rsidRDefault="00AE1B21" w:rsidP="00AE1B21">
      <w:pPr>
        <w:rPr>
          <w:rFonts w:asciiTheme="minorHAnsi" w:hAnsiTheme="minorHAnsi" w:cstheme="minorHAnsi"/>
          <w:sz w:val="20"/>
        </w:rPr>
      </w:pPr>
    </w:p>
    <w:p w14:paraId="2828EE0A" w14:textId="77777777" w:rsidR="00DC56BE" w:rsidRDefault="00DC56BE" w:rsidP="00AE1B21">
      <w:pPr>
        <w:rPr>
          <w:rFonts w:asciiTheme="minorHAnsi" w:hAnsiTheme="minorHAnsi" w:cstheme="minorHAnsi"/>
          <w:sz w:val="20"/>
        </w:rPr>
      </w:pPr>
    </w:p>
    <w:p w14:paraId="1C03F78C" w14:textId="77777777" w:rsidR="00AE1B21" w:rsidRDefault="00AE1B21" w:rsidP="00AE1B21">
      <w:pPr>
        <w:rPr>
          <w:rFonts w:asciiTheme="minorHAnsi" w:hAnsiTheme="minorHAnsi" w:cstheme="minorHAnsi"/>
          <w:sz w:val="20"/>
        </w:rPr>
      </w:pPr>
    </w:p>
    <w:p w14:paraId="5F3C85E2" w14:textId="77777777" w:rsidR="00AE1B21" w:rsidRDefault="00AE1B21" w:rsidP="00AE1B21">
      <w:pPr>
        <w:rPr>
          <w:rFonts w:asciiTheme="minorHAnsi" w:hAnsiTheme="minorHAnsi" w:cstheme="minorHAnsi"/>
          <w:sz w:val="20"/>
        </w:rPr>
      </w:pPr>
    </w:p>
    <w:p w14:paraId="2FE908A4" w14:textId="77777777" w:rsidR="00AE1B21" w:rsidRDefault="00AE1B21" w:rsidP="00AE1B21">
      <w:pPr>
        <w:rPr>
          <w:rFonts w:asciiTheme="minorHAnsi" w:hAnsiTheme="minorHAnsi" w:cstheme="minorHAnsi"/>
          <w:sz w:val="20"/>
        </w:rPr>
      </w:pPr>
    </w:p>
    <w:p w14:paraId="271BD789" w14:textId="77777777" w:rsidR="00AE1B21" w:rsidRDefault="00AE1B21" w:rsidP="00AE1B21">
      <w:pPr>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AC7030" w:rsidRPr="00382961" w14:paraId="5370F529" w14:textId="77777777" w:rsidTr="00AC7030">
        <w:tc>
          <w:tcPr>
            <w:tcW w:w="8505" w:type="dxa"/>
            <w:gridSpan w:val="7"/>
            <w:shd w:val="clear" w:color="auto" w:fill="auto"/>
          </w:tcPr>
          <w:p w14:paraId="657EFB06" w14:textId="5E989257" w:rsidR="00AC7030" w:rsidRPr="00382961" w:rsidRDefault="00DC56BE" w:rsidP="00AC7030">
            <w:pPr>
              <w:rPr>
                <w:rFonts w:asciiTheme="minorHAnsi" w:hAnsiTheme="minorHAnsi" w:cstheme="minorHAnsi"/>
                <w:b/>
                <w:color w:val="000000"/>
                <w:sz w:val="20"/>
              </w:rPr>
            </w:pPr>
            <w:r>
              <w:rPr>
                <w:rFonts w:asciiTheme="minorHAnsi" w:hAnsiTheme="minorHAnsi" w:cstheme="minorHAnsi"/>
                <w:b/>
                <w:color w:val="000000"/>
                <w:sz w:val="20"/>
              </w:rPr>
              <w:t>7</w:t>
            </w:r>
            <w:r w:rsidR="00AC7030">
              <w:rPr>
                <w:rFonts w:asciiTheme="minorHAnsi" w:hAnsiTheme="minorHAnsi" w:cstheme="minorHAnsi"/>
                <w:b/>
                <w:color w:val="000000"/>
                <w:sz w:val="20"/>
              </w:rPr>
              <w:t>. Aanpassen leeftijdsgrens dyslexiezorg (2022)</w:t>
            </w:r>
          </w:p>
        </w:tc>
      </w:tr>
      <w:tr w:rsidR="00882AA4" w:rsidRPr="00382961" w14:paraId="0C887299" w14:textId="77777777" w:rsidTr="00AC7030">
        <w:trPr>
          <w:trHeight w:val="596"/>
        </w:trPr>
        <w:tc>
          <w:tcPr>
            <w:tcW w:w="8505" w:type="dxa"/>
            <w:gridSpan w:val="7"/>
            <w:shd w:val="clear" w:color="auto" w:fill="auto"/>
          </w:tcPr>
          <w:p w14:paraId="6A48F914" w14:textId="3B28B473" w:rsidR="00882AA4" w:rsidRPr="00382961" w:rsidRDefault="00882AA4" w:rsidP="00AC7030">
            <w:pPr>
              <w:pStyle w:val="Lijstalinea"/>
              <w:spacing w:after="40"/>
              <w:ind w:left="0"/>
              <w:rPr>
                <w:rFonts w:asciiTheme="minorHAnsi" w:eastAsia="Times New Roman" w:hAnsiTheme="minorHAnsi" w:cstheme="minorHAnsi"/>
                <w:color w:val="000000"/>
                <w:sz w:val="20"/>
                <w:lang w:eastAsia="nl-NL"/>
              </w:rPr>
            </w:pPr>
            <w:r w:rsidRPr="00882AA4">
              <w:rPr>
                <w:rFonts w:asciiTheme="minorHAnsi" w:eastAsia="Times New Roman" w:hAnsiTheme="minorHAnsi" w:cstheme="minorHAnsi"/>
                <w:color w:val="000000"/>
                <w:sz w:val="20"/>
                <w:lang w:eastAsia="nl-NL"/>
              </w:rPr>
              <w:t>Onderzocht wordt of het mogelijk is om de leeftijdsgrens dyslexiezorg aan te passen waardoor een andere verhouding ontstaat tussen dat wat de gemeente financiert en dat wat een eigen verantwoordelijkheid is van ouders. Deze maatregel is onderdeel van de volgende inkoopronde.</w:t>
            </w:r>
          </w:p>
        </w:tc>
      </w:tr>
      <w:tr w:rsidR="00AC7030" w:rsidRPr="00382961" w14:paraId="06DCB00E" w14:textId="77777777" w:rsidTr="00AC7030">
        <w:trPr>
          <w:trHeight w:val="596"/>
        </w:trPr>
        <w:tc>
          <w:tcPr>
            <w:tcW w:w="8505" w:type="dxa"/>
            <w:gridSpan w:val="7"/>
            <w:shd w:val="clear" w:color="auto" w:fill="auto"/>
          </w:tcPr>
          <w:p w14:paraId="7DAE7F52" w14:textId="77777777" w:rsidR="00AC7030" w:rsidRPr="00382961" w:rsidRDefault="00AC7030" w:rsidP="00AC7030">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2A577130" w14:textId="77777777" w:rsidR="00AC7030" w:rsidRPr="00382961" w:rsidRDefault="00AC7030" w:rsidP="00AC7030">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779E16C6" w14:textId="77777777" w:rsidR="00AC7030" w:rsidRPr="00382961" w:rsidRDefault="00AC7030" w:rsidP="00AC7030">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r w:rsidR="00AC7030" w:rsidRPr="00382961" w14:paraId="1086B211" w14:textId="77777777" w:rsidTr="00AC7030">
        <w:trPr>
          <w:trHeight w:val="933"/>
        </w:trPr>
        <w:tc>
          <w:tcPr>
            <w:tcW w:w="8505" w:type="dxa"/>
            <w:gridSpan w:val="7"/>
            <w:shd w:val="clear" w:color="auto" w:fill="auto"/>
          </w:tcPr>
          <w:p w14:paraId="5B5AC1F5" w14:textId="77777777" w:rsidR="00AC7030" w:rsidRPr="00C23579" w:rsidRDefault="00AC7030" w:rsidP="00AC7030">
            <w:pPr>
              <w:spacing w:after="40"/>
              <w:rPr>
                <w:rFonts w:asciiTheme="minorHAnsi" w:hAnsiTheme="minorHAnsi" w:cstheme="minorHAnsi"/>
                <w:b/>
                <w:color w:val="000000"/>
                <w:sz w:val="20"/>
              </w:rPr>
            </w:pPr>
            <w:r w:rsidRPr="00C23579">
              <w:rPr>
                <w:rFonts w:asciiTheme="minorHAnsi" w:hAnsiTheme="minorHAnsi" w:cstheme="minorHAnsi"/>
                <w:b/>
                <w:color w:val="000000"/>
                <w:sz w:val="20"/>
              </w:rPr>
              <w:t>Uitwerking</w:t>
            </w:r>
          </w:p>
          <w:p w14:paraId="43CFA8AC" w14:textId="120A97E1" w:rsidR="00AC7030" w:rsidRPr="005E485E" w:rsidRDefault="00325A18" w:rsidP="00AC7030">
            <w:pPr>
              <w:spacing w:after="40"/>
              <w:rPr>
                <w:rFonts w:asciiTheme="minorHAnsi" w:hAnsiTheme="minorHAnsi" w:cstheme="minorHAnsi"/>
                <w:sz w:val="20"/>
              </w:rPr>
            </w:pPr>
            <w:r>
              <w:rPr>
                <w:rFonts w:asciiTheme="minorHAnsi" w:hAnsiTheme="minorHAnsi" w:cstheme="minorHAnsi"/>
                <w:sz w:val="20"/>
              </w:rPr>
              <w:t>Bij de volgende inkoopronde ontstaat ruimte om eerder gemaakte keuze</w:t>
            </w:r>
            <w:r w:rsidR="00F573DC">
              <w:rPr>
                <w:rFonts w:asciiTheme="minorHAnsi" w:hAnsiTheme="minorHAnsi" w:cstheme="minorHAnsi"/>
                <w:sz w:val="20"/>
              </w:rPr>
              <w:t>s</w:t>
            </w:r>
            <w:r>
              <w:rPr>
                <w:rFonts w:asciiTheme="minorHAnsi" w:hAnsiTheme="minorHAnsi" w:cstheme="minorHAnsi"/>
                <w:sz w:val="20"/>
              </w:rPr>
              <w:t xml:space="preserve"> structureel te heroverwegen. Het opschuiven van de leeftijdsgrens van dyslexiezorg is één van deze keuzes. </w:t>
            </w:r>
            <w:r w:rsidR="005A4BCA">
              <w:rPr>
                <w:rFonts w:asciiTheme="minorHAnsi" w:hAnsiTheme="minorHAnsi" w:cstheme="minorHAnsi"/>
                <w:sz w:val="20"/>
              </w:rPr>
              <w:t xml:space="preserve">Wij gaan </w:t>
            </w:r>
            <w:r>
              <w:rPr>
                <w:rFonts w:asciiTheme="minorHAnsi" w:hAnsiTheme="minorHAnsi" w:cstheme="minorHAnsi"/>
                <w:sz w:val="20"/>
              </w:rPr>
              <w:t>in overleg met het onderwijs en aanbieders van dyslexiezorg om de huidige leeftijdsgrens voor dyslexiezorg verder onder de loep te nemen. De resultaten van dit onderzoek zullen landen in de voorbereiding en uitwerking van de nieuwe inkoopronde.</w:t>
            </w:r>
          </w:p>
        </w:tc>
      </w:tr>
      <w:tr w:rsidR="00AC7030" w:rsidRPr="00382961" w14:paraId="29791795" w14:textId="77777777" w:rsidTr="00AC7030">
        <w:trPr>
          <w:trHeight w:val="988"/>
        </w:trPr>
        <w:tc>
          <w:tcPr>
            <w:tcW w:w="8505" w:type="dxa"/>
            <w:gridSpan w:val="7"/>
            <w:shd w:val="clear" w:color="auto" w:fill="auto"/>
          </w:tcPr>
          <w:p w14:paraId="41009C0A" w14:textId="77777777" w:rsidR="00325A18" w:rsidRDefault="00325A18" w:rsidP="00325A18">
            <w:pPr>
              <w:spacing w:after="40"/>
              <w:rPr>
                <w:rFonts w:asciiTheme="minorHAnsi" w:hAnsiTheme="minorHAnsi" w:cstheme="minorHAnsi"/>
                <w:b/>
                <w:color w:val="000000"/>
                <w:sz w:val="20"/>
              </w:rPr>
            </w:pPr>
            <w:r>
              <w:rPr>
                <w:rFonts w:asciiTheme="minorHAnsi" w:hAnsiTheme="minorHAnsi" w:cstheme="minorHAnsi"/>
                <w:b/>
                <w:color w:val="000000"/>
                <w:sz w:val="20"/>
              </w:rPr>
              <w:t>Effecten</w:t>
            </w:r>
          </w:p>
          <w:p w14:paraId="1A69F904" w14:textId="77AA8C33" w:rsidR="00325A18" w:rsidRDefault="00325A18" w:rsidP="00325A18">
            <w:pPr>
              <w:pStyle w:val="Lijstalinea"/>
              <w:numPr>
                <w:ilvl w:val="0"/>
                <w:numId w:val="30"/>
              </w:numPr>
              <w:spacing w:after="40"/>
              <w:rPr>
                <w:rFonts w:asciiTheme="minorHAnsi" w:hAnsiTheme="minorHAnsi" w:cstheme="minorHAnsi"/>
                <w:color w:val="000000"/>
                <w:sz w:val="20"/>
              </w:rPr>
            </w:pPr>
            <w:r>
              <w:rPr>
                <w:rFonts w:asciiTheme="minorHAnsi" w:hAnsiTheme="minorHAnsi" w:cstheme="minorHAnsi"/>
                <w:color w:val="000000"/>
                <w:sz w:val="20"/>
              </w:rPr>
              <w:t>Inzicht in de mogelijkheid om de leeftijdsgrens voor dyslexiezorg te verschuiven;</w:t>
            </w:r>
          </w:p>
          <w:p w14:paraId="64D16C33" w14:textId="0C833B63" w:rsidR="00325A18" w:rsidRPr="00325A18" w:rsidRDefault="00325A18" w:rsidP="00325A18">
            <w:pPr>
              <w:pStyle w:val="Lijstalinea"/>
              <w:numPr>
                <w:ilvl w:val="0"/>
                <w:numId w:val="30"/>
              </w:numPr>
              <w:spacing w:after="40"/>
              <w:rPr>
                <w:rFonts w:asciiTheme="minorHAnsi" w:hAnsiTheme="minorHAnsi" w:cstheme="minorHAnsi"/>
                <w:color w:val="000000"/>
                <w:sz w:val="20"/>
              </w:rPr>
            </w:pPr>
            <w:r>
              <w:rPr>
                <w:rFonts w:asciiTheme="minorHAnsi" w:hAnsiTheme="minorHAnsi" w:cstheme="minorHAnsi"/>
                <w:color w:val="000000"/>
                <w:sz w:val="20"/>
              </w:rPr>
              <w:t>Balans in de verhouding wat de gemeente financiert en wat de verantwoordelijkheid is van ouders in relatie tot dyslexiezorg.</w:t>
            </w:r>
          </w:p>
          <w:p w14:paraId="6E82C2D3" w14:textId="543E972B" w:rsidR="00AC7030" w:rsidRPr="00382961" w:rsidRDefault="00AC7030" w:rsidP="00AC7030">
            <w:pPr>
              <w:spacing w:after="40"/>
              <w:rPr>
                <w:rFonts w:asciiTheme="minorHAnsi" w:hAnsiTheme="minorHAnsi" w:cstheme="minorHAnsi"/>
                <w:color w:val="000000"/>
                <w:sz w:val="20"/>
              </w:rPr>
            </w:pPr>
          </w:p>
        </w:tc>
      </w:tr>
      <w:tr w:rsidR="00AC7030" w:rsidRPr="00382961" w14:paraId="25F25037" w14:textId="77777777" w:rsidTr="00AC7030">
        <w:trPr>
          <w:trHeight w:val="988"/>
        </w:trPr>
        <w:tc>
          <w:tcPr>
            <w:tcW w:w="8505" w:type="dxa"/>
            <w:gridSpan w:val="7"/>
            <w:shd w:val="clear" w:color="auto" w:fill="auto"/>
          </w:tcPr>
          <w:p w14:paraId="77816C9B" w14:textId="77777777" w:rsidR="00325A18" w:rsidRPr="00394565" w:rsidRDefault="00325A18" w:rsidP="00325A18">
            <w:pPr>
              <w:spacing w:after="40"/>
              <w:rPr>
                <w:rFonts w:asciiTheme="minorHAnsi" w:hAnsiTheme="minorHAnsi" w:cstheme="minorHAnsi"/>
                <w:b/>
                <w:color w:val="000000"/>
                <w:sz w:val="20"/>
              </w:rPr>
            </w:pPr>
            <w:r w:rsidRPr="00394565">
              <w:rPr>
                <w:rFonts w:asciiTheme="minorHAnsi" w:hAnsiTheme="minorHAnsi" w:cstheme="minorHAnsi"/>
                <w:b/>
                <w:color w:val="000000"/>
                <w:sz w:val="20"/>
              </w:rPr>
              <w:t>Wettelijk kader</w:t>
            </w:r>
          </w:p>
          <w:p w14:paraId="4D00776C" w14:textId="3B306D5F" w:rsidR="00AC7030" w:rsidRPr="00325A18" w:rsidRDefault="00325A18" w:rsidP="00325A18">
            <w:pPr>
              <w:spacing w:after="40"/>
              <w:ind w:left="227" w:hanging="227"/>
              <w:rPr>
                <w:rFonts w:asciiTheme="minorHAnsi" w:hAnsiTheme="minorHAnsi" w:cstheme="minorHAnsi"/>
                <w:color w:val="000000"/>
                <w:sz w:val="20"/>
              </w:rPr>
            </w:pPr>
            <w:r w:rsidRPr="00325A18">
              <w:rPr>
                <w:rFonts w:asciiTheme="minorHAnsi" w:hAnsiTheme="minorHAnsi" w:cstheme="minorHAnsi"/>
                <w:color w:val="000000"/>
                <w:sz w:val="20"/>
              </w:rPr>
              <w:t>Dyslexiezorg valt onder de Jeugdwet.</w:t>
            </w:r>
            <w:r w:rsidR="00AC7030" w:rsidRPr="00325A18">
              <w:rPr>
                <w:rFonts w:asciiTheme="minorHAnsi" w:hAnsiTheme="minorHAnsi" w:cstheme="minorHAnsi"/>
                <w:color w:val="000000"/>
                <w:sz w:val="20"/>
              </w:rPr>
              <w:t xml:space="preserve"> </w:t>
            </w:r>
          </w:p>
        </w:tc>
      </w:tr>
      <w:tr w:rsidR="00AC7030" w:rsidRPr="00382961" w14:paraId="6F0A0914" w14:textId="77777777" w:rsidTr="00AC7030">
        <w:tc>
          <w:tcPr>
            <w:tcW w:w="8505" w:type="dxa"/>
            <w:gridSpan w:val="7"/>
            <w:shd w:val="clear" w:color="auto" w:fill="auto"/>
          </w:tcPr>
          <w:p w14:paraId="5BFC099F" w14:textId="77777777" w:rsidR="00AC7030" w:rsidRPr="00394565" w:rsidRDefault="00AC7030" w:rsidP="00AC7030">
            <w:pPr>
              <w:spacing w:after="40"/>
              <w:rPr>
                <w:rFonts w:asciiTheme="minorHAnsi" w:hAnsiTheme="minorHAnsi" w:cstheme="minorHAnsi"/>
                <w:b/>
                <w:color w:val="000000"/>
                <w:sz w:val="20"/>
              </w:rPr>
            </w:pPr>
            <w:r w:rsidRPr="00394565">
              <w:rPr>
                <w:rFonts w:asciiTheme="minorHAnsi" w:hAnsiTheme="minorHAnsi" w:cstheme="minorHAnsi"/>
                <w:b/>
                <w:color w:val="000000"/>
                <w:sz w:val="20"/>
              </w:rPr>
              <w:t>Financieel effect</w:t>
            </w:r>
          </w:p>
        </w:tc>
      </w:tr>
      <w:tr w:rsidR="00AC7030" w:rsidRPr="00382961" w14:paraId="5F3BBFBB" w14:textId="77777777" w:rsidTr="00AC7030">
        <w:tc>
          <w:tcPr>
            <w:tcW w:w="3081" w:type="dxa"/>
            <w:shd w:val="clear" w:color="auto" w:fill="auto"/>
          </w:tcPr>
          <w:p w14:paraId="6F0B28D1" w14:textId="77777777" w:rsidR="00AC7030" w:rsidRPr="00382961" w:rsidRDefault="00AC7030" w:rsidP="00AC7030">
            <w:pPr>
              <w:spacing w:after="40"/>
              <w:rPr>
                <w:rFonts w:asciiTheme="minorHAnsi" w:hAnsiTheme="minorHAnsi" w:cstheme="minorHAnsi"/>
                <w:color w:val="000000"/>
                <w:sz w:val="20"/>
              </w:rPr>
            </w:pPr>
          </w:p>
        </w:tc>
        <w:tc>
          <w:tcPr>
            <w:tcW w:w="807" w:type="dxa"/>
            <w:shd w:val="clear" w:color="auto" w:fill="auto"/>
          </w:tcPr>
          <w:p w14:paraId="1A29D124" w14:textId="77777777" w:rsidR="00AC7030" w:rsidRPr="00382961" w:rsidRDefault="00AC7030" w:rsidP="00AC7030">
            <w:pPr>
              <w:spacing w:after="40"/>
              <w:rPr>
                <w:rFonts w:asciiTheme="minorHAnsi" w:hAnsiTheme="minorHAnsi" w:cstheme="minorHAnsi"/>
                <w:color w:val="000000"/>
                <w:sz w:val="20"/>
              </w:rPr>
            </w:pPr>
            <w:r w:rsidRPr="00382961">
              <w:rPr>
                <w:rFonts w:asciiTheme="minorHAnsi" w:hAnsiTheme="minorHAnsi" w:cstheme="minorHAnsi"/>
                <w:color w:val="000000"/>
                <w:sz w:val="20"/>
              </w:rPr>
              <w:t>2021</w:t>
            </w:r>
          </w:p>
        </w:tc>
        <w:tc>
          <w:tcPr>
            <w:tcW w:w="940" w:type="dxa"/>
            <w:shd w:val="clear" w:color="auto" w:fill="auto"/>
          </w:tcPr>
          <w:p w14:paraId="51490541" w14:textId="77777777" w:rsidR="00AC7030" w:rsidRPr="00382961" w:rsidRDefault="00AC7030" w:rsidP="00AC7030">
            <w:pPr>
              <w:spacing w:after="40"/>
              <w:rPr>
                <w:rFonts w:asciiTheme="minorHAnsi" w:hAnsiTheme="minorHAnsi" w:cstheme="minorHAnsi"/>
                <w:color w:val="000000"/>
                <w:sz w:val="20"/>
              </w:rPr>
            </w:pPr>
            <w:r>
              <w:rPr>
                <w:rFonts w:asciiTheme="minorHAnsi" w:hAnsiTheme="minorHAnsi" w:cstheme="minorHAnsi"/>
                <w:color w:val="000000"/>
                <w:sz w:val="20"/>
              </w:rPr>
              <w:t>2022</w:t>
            </w:r>
          </w:p>
        </w:tc>
        <w:tc>
          <w:tcPr>
            <w:tcW w:w="940" w:type="dxa"/>
            <w:shd w:val="clear" w:color="auto" w:fill="auto"/>
          </w:tcPr>
          <w:p w14:paraId="795B6AC6" w14:textId="77777777" w:rsidR="00AC7030" w:rsidRPr="00382961" w:rsidRDefault="00AC7030" w:rsidP="00AC7030">
            <w:pPr>
              <w:spacing w:after="40"/>
              <w:rPr>
                <w:rFonts w:asciiTheme="minorHAnsi" w:hAnsiTheme="minorHAnsi" w:cstheme="minorHAnsi"/>
                <w:color w:val="000000"/>
                <w:sz w:val="20"/>
              </w:rPr>
            </w:pPr>
          </w:p>
        </w:tc>
        <w:tc>
          <w:tcPr>
            <w:tcW w:w="940" w:type="dxa"/>
            <w:shd w:val="clear" w:color="auto" w:fill="auto"/>
          </w:tcPr>
          <w:p w14:paraId="431C17CE" w14:textId="77777777" w:rsidR="00AC7030" w:rsidRPr="00382961" w:rsidRDefault="00AC7030" w:rsidP="00AC7030">
            <w:pPr>
              <w:spacing w:after="40"/>
              <w:rPr>
                <w:rFonts w:asciiTheme="minorHAnsi" w:hAnsiTheme="minorHAnsi" w:cstheme="minorHAnsi"/>
                <w:color w:val="000000"/>
                <w:sz w:val="20"/>
              </w:rPr>
            </w:pPr>
          </w:p>
        </w:tc>
        <w:tc>
          <w:tcPr>
            <w:tcW w:w="940" w:type="dxa"/>
            <w:shd w:val="clear" w:color="auto" w:fill="auto"/>
          </w:tcPr>
          <w:p w14:paraId="27CA06A4" w14:textId="77777777" w:rsidR="00AC7030" w:rsidRPr="00382961" w:rsidRDefault="00AC7030" w:rsidP="00AC7030">
            <w:pPr>
              <w:spacing w:after="40"/>
              <w:rPr>
                <w:rFonts w:asciiTheme="minorHAnsi" w:hAnsiTheme="minorHAnsi" w:cstheme="minorHAnsi"/>
                <w:color w:val="000000"/>
                <w:sz w:val="20"/>
              </w:rPr>
            </w:pPr>
          </w:p>
        </w:tc>
        <w:tc>
          <w:tcPr>
            <w:tcW w:w="857" w:type="dxa"/>
          </w:tcPr>
          <w:p w14:paraId="0C6D7C07" w14:textId="77777777" w:rsidR="00AC7030" w:rsidRPr="00382961" w:rsidRDefault="00AC7030" w:rsidP="00AC7030">
            <w:pPr>
              <w:spacing w:after="40"/>
              <w:rPr>
                <w:rFonts w:asciiTheme="minorHAnsi" w:hAnsiTheme="minorHAnsi" w:cstheme="minorHAnsi"/>
                <w:color w:val="000000"/>
                <w:sz w:val="20"/>
              </w:rPr>
            </w:pPr>
          </w:p>
        </w:tc>
      </w:tr>
      <w:tr w:rsidR="00AC7030" w:rsidRPr="00382961" w14:paraId="3404203A" w14:textId="77777777" w:rsidTr="00AC7030">
        <w:tc>
          <w:tcPr>
            <w:tcW w:w="3081" w:type="dxa"/>
            <w:shd w:val="clear" w:color="auto" w:fill="auto"/>
          </w:tcPr>
          <w:p w14:paraId="123742B3" w14:textId="77777777" w:rsidR="00AC7030" w:rsidRPr="00394565" w:rsidRDefault="00AC7030" w:rsidP="00AC7030">
            <w:pPr>
              <w:spacing w:after="40"/>
              <w:rPr>
                <w:rFonts w:asciiTheme="minorHAnsi" w:hAnsiTheme="minorHAnsi" w:cstheme="minorHAnsi"/>
                <w:color w:val="000000"/>
                <w:sz w:val="20"/>
              </w:rPr>
            </w:pPr>
            <w:r w:rsidRPr="00394565">
              <w:rPr>
                <w:rFonts w:asciiTheme="minorHAnsi" w:hAnsiTheme="minorHAnsi" w:cstheme="minorHAnsi"/>
                <w:color w:val="000000"/>
                <w:sz w:val="20"/>
              </w:rPr>
              <w:t>Baten/Dekking</w:t>
            </w:r>
          </w:p>
        </w:tc>
        <w:tc>
          <w:tcPr>
            <w:tcW w:w="807" w:type="dxa"/>
            <w:shd w:val="clear" w:color="auto" w:fill="auto"/>
          </w:tcPr>
          <w:p w14:paraId="6D0697BA" w14:textId="3FB19E6E" w:rsidR="00AC7030" w:rsidRPr="00382961" w:rsidRDefault="00AC7030" w:rsidP="00AC7030">
            <w:pPr>
              <w:spacing w:after="40"/>
              <w:rPr>
                <w:rFonts w:asciiTheme="minorHAnsi" w:hAnsiTheme="minorHAnsi" w:cstheme="minorHAnsi"/>
                <w:b/>
                <w:color w:val="000000"/>
                <w:sz w:val="20"/>
              </w:rPr>
            </w:pPr>
          </w:p>
        </w:tc>
        <w:tc>
          <w:tcPr>
            <w:tcW w:w="940" w:type="dxa"/>
            <w:shd w:val="clear" w:color="auto" w:fill="auto"/>
          </w:tcPr>
          <w:p w14:paraId="30F7BE72" w14:textId="77777777" w:rsidR="00AC7030" w:rsidRPr="00382961" w:rsidRDefault="00AC7030" w:rsidP="00AC7030">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2B51E944" w14:textId="77777777" w:rsidR="00AC7030" w:rsidRPr="00382961" w:rsidRDefault="00AC7030" w:rsidP="00AC7030">
            <w:pPr>
              <w:spacing w:after="40"/>
              <w:rPr>
                <w:rFonts w:asciiTheme="minorHAnsi" w:hAnsiTheme="minorHAnsi" w:cstheme="minorHAnsi"/>
                <w:b/>
                <w:color w:val="000000"/>
                <w:sz w:val="20"/>
              </w:rPr>
            </w:pPr>
          </w:p>
        </w:tc>
        <w:tc>
          <w:tcPr>
            <w:tcW w:w="940" w:type="dxa"/>
            <w:shd w:val="clear" w:color="auto" w:fill="auto"/>
          </w:tcPr>
          <w:p w14:paraId="006EA4FB" w14:textId="77777777" w:rsidR="00AC7030" w:rsidRPr="00382961" w:rsidRDefault="00AC7030" w:rsidP="00AC7030">
            <w:pPr>
              <w:spacing w:after="40"/>
              <w:rPr>
                <w:rFonts w:asciiTheme="minorHAnsi" w:hAnsiTheme="minorHAnsi" w:cstheme="minorHAnsi"/>
                <w:b/>
                <w:color w:val="000000"/>
                <w:sz w:val="20"/>
              </w:rPr>
            </w:pPr>
          </w:p>
        </w:tc>
        <w:tc>
          <w:tcPr>
            <w:tcW w:w="940" w:type="dxa"/>
            <w:shd w:val="clear" w:color="auto" w:fill="auto"/>
          </w:tcPr>
          <w:p w14:paraId="2FBBEB67" w14:textId="77777777" w:rsidR="00AC7030" w:rsidRPr="00382961" w:rsidRDefault="00AC7030" w:rsidP="00AC7030">
            <w:pPr>
              <w:spacing w:after="40"/>
              <w:rPr>
                <w:rFonts w:asciiTheme="minorHAnsi" w:hAnsiTheme="minorHAnsi" w:cstheme="minorHAnsi"/>
                <w:b/>
                <w:color w:val="000000"/>
                <w:sz w:val="20"/>
              </w:rPr>
            </w:pPr>
          </w:p>
        </w:tc>
        <w:tc>
          <w:tcPr>
            <w:tcW w:w="857" w:type="dxa"/>
          </w:tcPr>
          <w:p w14:paraId="5742AD6D" w14:textId="77777777" w:rsidR="00AC7030" w:rsidRPr="00382961" w:rsidRDefault="00AC7030" w:rsidP="00AC7030">
            <w:pPr>
              <w:spacing w:after="40"/>
              <w:rPr>
                <w:rFonts w:asciiTheme="minorHAnsi" w:hAnsiTheme="minorHAnsi" w:cstheme="minorHAnsi"/>
                <w:b/>
                <w:color w:val="000000"/>
                <w:sz w:val="20"/>
              </w:rPr>
            </w:pPr>
          </w:p>
        </w:tc>
      </w:tr>
      <w:tr w:rsidR="00AC7030" w:rsidRPr="00382961" w14:paraId="671FA108" w14:textId="77777777" w:rsidTr="00AC7030">
        <w:tc>
          <w:tcPr>
            <w:tcW w:w="8505" w:type="dxa"/>
            <w:gridSpan w:val="7"/>
            <w:shd w:val="clear" w:color="auto" w:fill="auto"/>
          </w:tcPr>
          <w:p w14:paraId="1D552957" w14:textId="77777777" w:rsidR="00AC7030" w:rsidRPr="00382961" w:rsidRDefault="00AC7030" w:rsidP="00AC7030">
            <w:pPr>
              <w:spacing w:after="40"/>
              <w:rPr>
                <w:rFonts w:asciiTheme="minorHAnsi" w:hAnsiTheme="minorHAnsi" w:cstheme="minorHAnsi"/>
                <w:b/>
                <w:color w:val="000000"/>
                <w:sz w:val="20"/>
              </w:rPr>
            </w:pPr>
          </w:p>
        </w:tc>
      </w:tr>
    </w:tbl>
    <w:p w14:paraId="72286F7E" w14:textId="48BA1EB7" w:rsidR="00AE1B21" w:rsidRDefault="00AE1B21" w:rsidP="00AE1B21">
      <w:pPr>
        <w:rPr>
          <w:rFonts w:asciiTheme="minorHAnsi" w:hAnsiTheme="minorHAnsi" w:cstheme="minorHAnsi"/>
          <w:sz w:val="20"/>
        </w:rPr>
      </w:pPr>
    </w:p>
    <w:p w14:paraId="27393649" w14:textId="58E46642" w:rsidR="00C831CD" w:rsidRDefault="00C831CD" w:rsidP="00AE1B21">
      <w:pPr>
        <w:rPr>
          <w:rFonts w:asciiTheme="minorHAnsi" w:hAnsiTheme="minorHAnsi" w:cstheme="minorHAnsi"/>
          <w:sz w:val="20"/>
        </w:rPr>
      </w:pPr>
    </w:p>
    <w:p w14:paraId="4D33E6B7" w14:textId="5B26D42B" w:rsidR="00C831CD" w:rsidRDefault="00C831CD" w:rsidP="00AE1B21">
      <w:pPr>
        <w:rPr>
          <w:rFonts w:asciiTheme="minorHAnsi" w:hAnsiTheme="minorHAnsi" w:cstheme="minorHAnsi"/>
          <w:sz w:val="20"/>
        </w:rPr>
      </w:pPr>
    </w:p>
    <w:p w14:paraId="7BA65FB7" w14:textId="38B2F77A" w:rsidR="00C831CD" w:rsidRDefault="00C831CD" w:rsidP="00AE1B21">
      <w:pPr>
        <w:rPr>
          <w:rFonts w:asciiTheme="minorHAnsi" w:hAnsiTheme="minorHAnsi" w:cstheme="minorHAnsi"/>
          <w:sz w:val="20"/>
        </w:rPr>
      </w:pPr>
    </w:p>
    <w:p w14:paraId="44CCD0DF" w14:textId="0075D4C8" w:rsidR="00C831CD" w:rsidRDefault="00C831CD" w:rsidP="00AE1B21">
      <w:pPr>
        <w:rPr>
          <w:rFonts w:asciiTheme="minorHAnsi" w:hAnsiTheme="minorHAnsi" w:cstheme="minorHAnsi"/>
          <w:sz w:val="20"/>
        </w:rPr>
      </w:pPr>
    </w:p>
    <w:p w14:paraId="4370A0FF" w14:textId="52DD3426" w:rsidR="00C831CD" w:rsidRDefault="00C831CD" w:rsidP="00AE1B21">
      <w:pPr>
        <w:rPr>
          <w:rFonts w:asciiTheme="minorHAnsi" w:hAnsiTheme="minorHAnsi" w:cstheme="minorHAnsi"/>
          <w:sz w:val="20"/>
        </w:rPr>
      </w:pPr>
    </w:p>
    <w:p w14:paraId="0B266F1F" w14:textId="5C81BF84" w:rsidR="00C831CD" w:rsidRDefault="00C831CD" w:rsidP="00AE1B21">
      <w:pPr>
        <w:rPr>
          <w:rFonts w:asciiTheme="minorHAnsi" w:hAnsiTheme="minorHAnsi" w:cstheme="minorHAnsi"/>
          <w:sz w:val="20"/>
        </w:rPr>
      </w:pPr>
    </w:p>
    <w:p w14:paraId="789D2130" w14:textId="3F0F2067" w:rsidR="00C831CD" w:rsidRDefault="00C831CD" w:rsidP="00AE1B21">
      <w:pPr>
        <w:rPr>
          <w:rFonts w:asciiTheme="minorHAnsi" w:hAnsiTheme="minorHAnsi" w:cstheme="minorHAnsi"/>
          <w:sz w:val="20"/>
        </w:rPr>
      </w:pPr>
    </w:p>
    <w:p w14:paraId="425AF3E6" w14:textId="364B8849" w:rsidR="00C831CD" w:rsidRDefault="00C831CD" w:rsidP="00AE1B21">
      <w:pPr>
        <w:rPr>
          <w:rFonts w:asciiTheme="minorHAnsi" w:hAnsiTheme="minorHAnsi" w:cstheme="minorHAnsi"/>
          <w:sz w:val="20"/>
        </w:rPr>
      </w:pPr>
    </w:p>
    <w:p w14:paraId="0AB8282C" w14:textId="55E9D6AE" w:rsidR="00C831CD" w:rsidRDefault="00C831CD" w:rsidP="00AE1B21">
      <w:pPr>
        <w:rPr>
          <w:rFonts w:asciiTheme="minorHAnsi" w:hAnsiTheme="minorHAnsi" w:cstheme="minorHAnsi"/>
          <w:sz w:val="20"/>
        </w:rPr>
      </w:pPr>
    </w:p>
    <w:p w14:paraId="06DDC1FB" w14:textId="04677BD3" w:rsidR="00C831CD" w:rsidRDefault="00C831CD" w:rsidP="00AE1B21">
      <w:pPr>
        <w:rPr>
          <w:rFonts w:asciiTheme="minorHAnsi" w:hAnsiTheme="minorHAnsi" w:cstheme="minorHAnsi"/>
          <w:sz w:val="20"/>
        </w:rPr>
      </w:pPr>
    </w:p>
    <w:p w14:paraId="110605A1" w14:textId="2F1298E7" w:rsidR="00C831CD" w:rsidRDefault="00C831CD" w:rsidP="00AE1B21">
      <w:pPr>
        <w:rPr>
          <w:rFonts w:asciiTheme="minorHAnsi" w:hAnsiTheme="minorHAnsi" w:cstheme="minorHAnsi"/>
          <w:sz w:val="20"/>
        </w:rPr>
      </w:pPr>
    </w:p>
    <w:p w14:paraId="77809E39" w14:textId="1C42D56A" w:rsidR="00C831CD" w:rsidRDefault="00C831CD" w:rsidP="00AE1B21">
      <w:pPr>
        <w:rPr>
          <w:rFonts w:asciiTheme="minorHAnsi" w:hAnsiTheme="minorHAnsi" w:cstheme="minorHAnsi"/>
          <w:sz w:val="20"/>
        </w:rPr>
      </w:pPr>
    </w:p>
    <w:p w14:paraId="4B01FBC7" w14:textId="2624EAF2" w:rsidR="00C831CD" w:rsidRDefault="00C831CD" w:rsidP="00AE1B21">
      <w:pPr>
        <w:rPr>
          <w:rFonts w:asciiTheme="minorHAnsi" w:hAnsiTheme="minorHAnsi" w:cstheme="minorHAnsi"/>
          <w:sz w:val="20"/>
        </w:rPr>
      </w:pPr>
    </w:p>
    <w:p w14:paraId="7155FDBC" w14:textId="0AF3FB81" w:rsidR="00C831CD" w:rsidRDefault="00C831CD" w:rsidP="00AE1B21">
      <w:pPr>
        <w:rPr>
          <w:rFonts w:asciiTheme="minorHAnsi" w:hAnsiTheme="minorHAnsi" w:cstheme="minorHAnsi"/>
          <w:sz w:val="20"/>
        </w:rPr>
      </w:pPr>
    </w:p>
    <w:p w14:paraId="4D042E0C" w14:textId="34676651" w:rsidR="00C831CD" w:rsidRDefault="00C831CD" w:rsidP="00AE1B21">
      <w:pPr>
        <w:rPr>
          <w:rFonts w:asciiTheme="minorHAnsi" w:hAnsiTheme="minorHAnsi" w:cstheme="minorHAnsi"/>
          <w:sz w:val="20"/>
        </w:rPr>
      </w:pPr>
    </w:p>
    <w:p w14:paraId="7DCCF0BD" w14:textId="3A3C6F28" w:rsidR="00C831CD" w:rsidRDefault="00C831CD" w:rsidP="00AE1B21">
      <w:pPr>
        <w:rPr>
          <w:rFonts w:asciiTheme="minorHAnsi" w:hAnsiTheme="minorHAnsi" w:cstheme="minorHAnsi"/>
          <w:sz w:val="20"/>
        </w:rPr>
      </w:pPr>
    </w:p>
    <w:p w14:paraId="3B812BF8" w14:textId="6580AC26" w:rsidR="00C831CD" w:rsidRDefault="00C831CD" w:rsidP="00AE1B21">
      <w:pPr>
        <w:rPr>
          <w:rFonts w:asciiTheme="minorHAnsi" w:hAnsiTheme="minorHAnsi" w:cstheme="minorHAnsi"/>
          <w:sz w:val="20"/>
        </w:rPr>
      </w:pPr>
    </w:p>
    <w:p w14:paraId="14590C98" w14:textId="3744CE14" w:rsidR="00C831CD" w:rsidRDefault="00C831CD" w:rsidP="00AE1B21">
      <w:pPr>
        <w:rPr>
          <w:rFonts w:asciiTheme="minorHAnsi" w:hAnsiTheme="minorHAnsi" w:cstheme="minorHAnsi"/>
          <w:sz w:val="20"/>
        </w:rPr>
      </w:pPr>
    </w:p>
    <w:p w14:paraId="65A2AB35" w14:textId="2C8EF735" w:rsidR="00C831CD" w:rsidRDefault="00C831CD" w:rsidP="00AE1B21">
      <w:pPr>
        <w:rPr>
          <w:rFonts w:asciiTheme="minorHAnsi" w:hAnsiTheme="minorHAnsi" w:cstheme="minorHAnsi"/>
          <w:sz w:val="20"/>
        </w:rPr>
      </w:pPr>
    </w:p>
    <w:p w14:paraId="03AE75C3" w14:textId="56E87495" w:rsidR="00C831CD" w:rsidRDefault="00C831CD" w:rsidP="00AE1B21">
      <w:pPr>
        <w:rPr>
          <w:rFonts w:asciiTheme="minorHAnsi" w:hAnsiTheme="minorHAnsi" w:cstheme="minorHAnsi"/>
          <w:sz w:val="20"/>
        </w:rPr>
      </w:pPr>
    </w:p>
    <w:p w14:paraId="2ECD618E" w14:textId="18244DDE" w:rsidR="00C831CD" w:rsidRDefault="00C831CD" w:rsidP="00AE1B21">
      <w:pPr>
        <w:rPr>
          <w:rFonts w:asciiTheme="minorHAnsi" w:hAnsiTheme="minorHAnsi" w:cstheme="minorHAnsi"/>
          <w:sz w:val="20"/>
        </w:rPr>
      </w:pPr>
    </w:p>
    <w:p w14:paraId="43CC09DA" w14:textId="05A2BFA0" w:rsidR="00C831CD" w:rsidRDefault="00C831CD" w:rsidP="00AE1B21">
      <w:pPr>
        <w:rPr>
          <w:rFonts w:asciiTheme="minorHAnsi" w:hAnsiTheme="minorHAnsi" w:cstheme="minorHAnsi"/>
          <w:sz w:val="20"/>
        </w:rPr>
      </w:pPr>
    </w:p>
    <w:p w14:paraId="4F9DFEEB" w14:textId="7B495422" w:rsidR="00C831CD" w:rsidRDefault="00C831CD" w:rsidP="00AE1B21">
      <w:pPr>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AC7030" w:rsidRPr="00382961" w14:paraId="257F9A08" w14:textId="77777777" w:rsidTr="00AC7030">
        <w:tc>
          <w:tcPr>
            <w:tcW w:w="8505" w:type="dxa"/>
            <w:gridSpan w:val="7"/>
            <w:shd w:val="clear" w:color="auto" w:fill="auto"/>
          </w:tcPr>
          <w:p w14:paraId="71820ED3" w14:textId="58C4AA86" w:rsidR="00AC7030" w:rsidRPr="00382961" w:rsidRDefault="00DC56BE" w:rsidP="00AC7030">
            <w:pPr>
              <w:rPr>
                <w:rFonts w:asciiTheme="minorHAnsi" w:hAnsiTheme="minorHAnsi" w:cstheme="minorHAnsi"/>
                <w:b/>
                <w:color w:val="000000"/>
                <w:sz w:val="20"/>
              </w:rPr>
            </w:pPr>
            <w:r>
              <w:rPr>
                <w:rFonts w:asciiTheme="minorHAnsi" w:hAnsiTheme="minorHAnsi" w:cstheme="minorHAnsi"/>
                <w:b/>
                <w:color w:val="000000"/>
                <w:sz w:val="20"/>
              </w:rPr>
              <w:t>8</w:t>
            </w:r>
            <w:r w:rsidR="00AC7030">
              <w:rPr>
                <w:rFonts w:asciiTheme="minorHAnsi" w:hAnsiTheme="minorHAnsi" w:cstheme="minorHAnsi"/>
                <w:b/>
                <w:color w:val="000000"/>
                <w:sz w:val="20"/>
              </w:rPr>
              <w:t xml:space="preserve">. </w:t>
            </w:r>
            <w:r w:rsidR="00882AA4">
              <w:rPr>
                <w:rFonts w:asciiTheme="minorHAnsi" w:hAnsiTheme="minorHAnsi" w:cstheme="minorHAnsi"/>
                <w:b/>
                <w:color w:val="000000"/>
                <w:sz w:val="20"/>
              </w:rPr>
              <w:t>Herdefiniëren: w</w:t>
            </w:r>
            <w:r w:rsidR="00AC7030">
              <w:rPr>
                <w:rFonts w:asciiTheme="minorHAnsi" w:hAnsiTheme="minorHAnsi" w:cstheme="minorHAnsi"/>
                <w:b/>
                <w:color w:val="000000"/>
                <w:sz w:val="20"/>
              </w:rPr>
              <w:t>at is Jeugdzorg en wat is verantwoordelijkheid ouders (2022)</w:t>
            </w:r>
          </w:p>
        </w:tc>
      </w:tr>
      <w:tr w:rsidR="00AC7030" w:rsidRPr="00382961" w14:paraId="0F8F06D7" w14:textId="77777777" w:rsidTr="00AC7030">
        <w:trPr>
          <w:trHeight w:val="596"/>
        </w:trPr>
        <w:tc>
          <w:tcPr>
            <w:tcW w:w="8505" w:type="dxa"/>
            <w:gridSpan w:val="7"/>
            <w:shd w:val="clear" w:color="auto" w:fill="auto"/>
          </w:tcPr>
          <w:p w14:paraId="2B44F59B" w14:textId="465C9B22" w:rsidR="00AC7030" w:rsidRPr="00382961" w:rsidRDefault="00882AA4" w:rsidP="00AC7030">
            <w:pPr>
              <w:rPr>
                <w:rFonts w:asciiTheme="minorHAnsi" w:hAnsiTheme="minorHAnsi" w:cstheme="minorHAnsi"/>
                <w:color w:val="000000"/>
                <w:sz w:val="20"/>
              </w:rPr>
            </w:pPr>
            <w:r w:rsidRPr="00882AA4">
              <w:rPr>
                <w:rFonts w:asciiTheme="minorHAnsi" w:hAnsiTheme="minorHAnsi" w:cstheme="minorHAnsi"/>
                <w:color w:val="000000"/>
                <w:sz w:val="20"/>
              </w:rPr>
              <w:t>Nader onderzoek naar een nieuwe balans in waar de (financiële) verantwoordelijkheid ligt voor de gemeente en waar die ligt voor de ouders. Deze maatregel is onderdeel van de volgende inkoopronde.</w:t>
            </w:r>
          </w:p>
        </w:tc>
      </w:tr>
      <w:tr w:rsidR="00AC7030" w:rsidRPr="00382961" w14:paraId="3B6BED0F" w14:textId="77777777" w:rsidTr="00AC7030">
        <w:trPr>
          <w:trHeight w:val="596"/>
        </w:trPr>
        <w:tc>
          <w:tcPr>
            <w:tcW w:w="8505" w:type="dxa"/>
            <w:gridSpan w:val="7"/>
            <w:shd w:val="clear" w:color="auto" w:fill="auto"/>
          </w:tcPr>
          <w:p w14:paraId="7D061D2D" w14:textId="77777777" w:rsidR="00AC7030" w:rsidRPr="00382961" w:rsidRDefault="00AC7030" w:rsidP="00AC7030">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6E9A3497" w14:textId="77777777" w:rsidR="00AC7030" w:rsidRPr="00382961" w:rsidRDefault="00AC7030" w:rsidP="00AC7030">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2CE07EC4" w14:textId="77777777" w:rsidR="00AC7030" w:rsidRPr="00382961" w:rsidRDefault="00AC7030" w:rsidP="00AC7030">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r w:rsidR="00AC7030" w:rsidRPr="00382961" w14:paraId="010F9E28" w14:textId="77777777" w:rsidTr="00AC7030">
        <w:trPr>
          <w:trHeight w:val="933"/>
        </w:trPr>
        <w:tc>
          <w:tcPr>
            <w:tcW w:w="8505" w:type="dxa"/>
            <w:gridSpan w:val="7"/>
            <w:shd w:val="clear" w:color="auto" w:fill="auto"/>
          </w:tcPr>
          <w:p w14:paraId="367239B5" w14:textId="77777777" w:rsidR="00AC7030" w:rsidRPr="00C23579" w:rsidRDefault="00AC7030" w:rsidP="00AC7030">
            <w:pPr>
              <w:spacing w:after="40"/>
              <w:rPr>
                <w:rFonts w:asciiTheme="minorHAnsi" w:hAnsiTheme="minorHAnsi" w:cstheme="minorHAnsi"/>
                <w:b/>
                <w:color w:val="000000"/>
                <w:sz w:val="20"/>
              </w:rPr>
            </w:pPr>
            <w:r w:rsidRPr="00C23579">
              <w:rPr>
                <w:rFonts w:asciiTheme="minorHAnsi" w:hAnsiTheme="minorHAnsi" w:cstheme="minorHAnsi"/>
                <w:b/>
                <w:color w:val="000000"/>
                <w:sz w:val="20"/>
              </w:rPr>
              <w:t>Uitwerking</w:t>
            </w:r>
          </w:p>
          <w:p w14:paraId="6DDC2324" w14:textId="27F2723B" w:rsidR="00AC7030" w:rsidRDefault="005C526A" w:rsidP="00AC7030">
            <w:pPr>
              <w:spacing w:after="40"/>
              <w:rPr>
                <w:rFonts w:asciiTheme="minorHAnsi" w:hAnsiTheme="minorHAnsi" w:cstheme="minorHAnsi"/>
                <w:sz w:val="20"/>
              </w:rPr>
            </w:pPr>
            <w:r>
              <w:rPr>
                <w:rFonts w:asciiTheme="minorHAnsi" w:hAnsiTheme="minorHAnsi" w:cstheme="minorHAnsi"/>
                <w:sz w:val="20"/>
              </w:rPr>
              <w:t xml:space="preserve">Wij willen </w:t>
            </w:r>
            <w:r w:rsidR="005F1766">
              <w:rPr>
                <w:rFonts w:asciiTheme="minorHAnsi" w:hAnsiTheme="minorHAnsi" w:cstheme="minorHAnsi"/>
                <w:sz w:val="20"/>
              </w:rPr>
              <w:t>scherper definiëren wat gebruikelijke zorg is (verantwoordelijkheid ouders) en niet gebruikelijke zorg. Voor de niet gebruikelijke zorg is het mogelijk om, als dit passend is, jeugdzorg in te zetten. Gebruikelijke zorg valt daarentegen onder de verantwoordelijkheid van de ouders. Door deze grens nader te onderzoeken en vervolgens scherp te definiëren is het voor aanbieders, verwijzers en inwoners van Haarlem duidelijk wat onder jeugdzorg valt en wat onder de verantwoordelijkheid van de ouders.</w:t>
            </w:r>
          </w:p>
          <w:p w14:paraId="571CA5C0" w14:textId="268381A5" w:rsidR="005F1766" w:rsidRPr="005E485E" w:rsidRDefault="001F5A1E" w:rsidP="00AC7030">
            <w:pPr>
              <w:spacing w:after="40"/>
              <w:rPr>
                <w:rFonts w:asciiTheme="minorHAnsi" w:hAnsiTheme="minorHAnsi" w:cstheme="minorHAnsi"/>
                <w:sz w:val="20"/>
              </w:rPr>
            </w:pPr>
            <w:r>
              <w:rPr>
                <w:rFonts w:asciiTheme="minorHAnsi" w:hAnsiTheme="minorHAnsi" w:cstheme="minorHAnsi"/>
                <w:sz w:val="20"/>
              </w:rPr>
              <w:t>De resultaten van h</w:t>
            </w:r>
            <w:r w:rsidR="005F1766">
              <w:rPr>
                <w:rFonts w:asciiTheme="minorHAnsi" w:hAnsiTheme="minorHAnsi" w:cstheme="minorHAnsi"/>
                <w:sz w:val="20"/>
              </w:rPr>
              <w:t>et onderzoek word</w:t>
            </w:r>
            <w:r>
              <w:rPr>
                <w:rFonts w:asciiTheme="minorHAnsi" w:hAnsiTheme="minorHAnsi" w:cstheme="minorHAnsi"/>
                <w:sz w:val="20"/>
              </w:rPr>
              <w:t>en betrokken i</w:t>
            </w:r>
            <w:r w:rsidR="005F1766">
              <w:rPr>
                <w:rFonts w:asciiTheme="minorHAnsi" w:hAnsiTheme="minorHAnsi" w:cstheme="minorHAnsi"/>
                <w:sz w:val="20"/>
              </w:rPr>
              <w:t>n de nieuwe inkoopronde.</w:t>
            </w:r>
          </w:p>
        </w:tc>
      </w:tr>
      <w:tr w:rsidR="00AC7030" w:rsidRPr="00382961" w14:paraId="19DAC6B7" w14:textId="77777777" w:rsidTr="00AC7030">
        <w:trPr>
          <w:trHeight w:val="988"/>
        </w:trPr>
        <w:tc>
          <w:tcPr>
            <w:tcW w:w="8505" w:type="dxa"/>
            <w:gridSpan w:val="7"/>
            <w:shd w:val="clear" w:color="auto" w:fill="auto"/>
          </w:tcPr>
          <w:p w14:paraId="4272050A" w14:textId="77777777" w:rsidR="005F1766" w:rsidRDefault="005F1766" w:rsidP="005F1766">
            <w:pPr>
              <w:spacing w:after="40"/>
              <w:rPr>
                <w:rFonts w:asciiTheme="minorHAnsi" w:hAnsiTheme="minorHAnsi" w:cstheme="minorHAnsi"/>
                <w:b/>
                <w:color w:val="000000"/>
                <w:sz w:val="20"/>
              </w:rPr>
            </w:pPr>
            <w:r>
              <w:rPr>
                <w:rFonts w:asciiTheme="minorHAnsi" w:hAnsiTheme="minorHAnsi" w:cstheme="minorHAnsi"/>
                <w:b/>
                <w:color w:val="000000"/>
                <w:sz w:val="20"/>
              </w:rPr>
              <w:t>Effecten</w:t>
            </w:r>
          </w:p>
          <w:p w14:paraId="4F330B1E" w14:textId="296E30D1" w:rsidR="00AC7030" w:rsidRPr="005F1766" w:rsidRDefault="005F1766" w:rsidP="005F1766">
            <w:pPr>
              <w:pStyle w:val="Lijstalinea"/>
              <w:numPr>
                <w:ilvl w:val="0"/>
                <w:numId w:val="27"/>
              </w:numPr>
              <w:spacing w:after="40"/>
              <w:rPr>
                <w:rFonts w:asciiTheme="minorHAnsi" w:hAnsiTheme="minorHAnsi" w:cstheme="minorHAnsi"/>
                <w:color w:val="000000"/>
                <w:sz w:val="20"/>
              </w:rPr>
            </w:pPr>
            <w:r w:rsidRPr="005F1766">
              <w:rPr>
                <w:rFonts w:asciiTheme="minorHAnsi" w:hAnsiTheme="minorHAnsi" w:cstheme="minorHAnsi"/>
                <w:color w:val="000000"/>
                <w:sz w:val="20"/>
              </w:rPr>
              <w:t>Duidelijkheid over gebruikelijke en niet gebruikelijke zorg;</w:t>
            </w:r>
          </w:p>
          <w:p w14:paraId="743E6CA4" w14:textId="71EB343E" w:rsidR="00AC7030" w:rsidRPr="005F1766" w:rsidRDefault="005F1766" w:rsidP="00AC7030">
            <w:pPr>
              <w:pStyle w:val="Lijstalinea"/>
              <w:numPr>
                <w:ilvl w:val="0"/>
                <w:numId w:val="27"/>
              </w:numPr>
              <w:spacing w:after="40"/>
              <w:rPr>
                <w:rFonts w:asciiTheme="minorHAnsi" w:hAnsiTheme="minorHAnsi" w:cstheme="minorHAnsi"/>
                <w:color w:val="000000"/>
                <w:sz w:val="20"/>
              </w:rPr>
            </w:pPr>
            <w:r>
              <w:rPr>
                <w:rFonts w:asciiTheme="minorHAnsi" w:hAnsiTheme="minorHAnsi" w:cstheme="minorHAnsi"/>
                <w:color w:val="000000"/>
                <w:sz w:val="20"/>
              </w:rPr>
              <w:t>Kader waaruit blijkt welke zorg wel en niet vergoed wordt vanuit de Jeugdwet.</w:t>
            </w:r>
          </w:p>
        </w:tc>
      </w:tr>
      <w:tr w:rsidR="00AC7030" w:rsidRPr="00382961" w14:paraId="391A75E7" w14:textId="77777777" w:rsidTr="00AC7030">
        <w:trPr>
          <w:trHeight w:val="988"/>
        </w:trPr>
        <w:tc>
          <w:tcPr>
            <w:tcW w:w="8505" w:type="dxa"/>
            <w:gridSpan w:val="7"/>
            <w:shd w:val="clear" w:color="auto" w:fill="auto"/>
          </w:tcPr>
          <w:p w14:paraId="24110A1C" w14:textId="77777777" w:rsidR="00AC7030" w:rsidRDefault="005F1766" w:rsidP="005F1766">
            <w:pPr>
              <w:spacing w:after="40"/>
              <w:ind w:left="227" w:hanging="227"/>
              <w:rPr>
                <w:rFonts w:asciiTheme="minorHAnsi" w:hAnsiTheme="minorHAnsi" w:cstheme="minorHAnsi"/>
                <w:color w:val="000000"/>
                <w:sz w:val="20"/>
              </w:rPr>
            </w:pPr>
            <w:r w:rsidRPr="005F1766">
              <w:rPr>
                <w:rFonts w:asciiTheme="minorHAnsi" w:hAnsiTheme="minorHAnsi" w:cstheme="minorHAnsi"/>
                <w:b/>
                <w:color w:val="000000"/>
                <w:sz w:val="20"/>
              </w:rPr>
              <w:t>Wettelijk kader</w:t>
            </w:r>
            <w:r w:rsidR="00AC7030" w:rsidRPr="005F1766">
              <w:rPr>
                <w:rFonts w:asciiTheme="minorHAnsi" w:hAnsiTheme="minorHAnsi" w:cstheme="minorHAnsi"/>
                <w:color w:val="000000"/>
                <w:sz w:val="20"/>
              </w:rPr>
              <w:t xml:space="preserve"> </w:t>
            </w:r>
          </w:p>
          <w:p w14:paraId="7CFE0BDF" w14:textId="6EBB594F" w:rsidR="005F1766" w:rsidRPr="005F1766" w:rsidRDefault="005F1766" w:rsidP="005F1766">
            <w:pPr>
              <w:spacing w:after="40"/>
              <w:rPr>
                <w:rFonts w:asciiTheme="minorHAnsi" w:hAnsiTheme="minorHAnsi" w:cstheme="minorHAnsi"/>
                <w:color w:val="000000"/>
                <w:sz w:val="20"/>
              </w:rPr>
            </w:pPr>
            <w:r>
              <w:rPr>
                <w:rFonts w:asciiTheme="minorHAnsi" w:hAnsiTheme="minorHAnsi" w:cstheme="minorHAnsi"/>
                <w:color w:val="000000"/>
                <w:sz w:val="20"/>
              </w:rPr>
              <w:t>Een duidelijk vastgelegd kader zorgt voor (juridische) duidelijkheid over de jeugdzorg die wel en niet vergoed moet worden.</w:t>
            </w:r>
          </w:p>
        </w:tc>
      </w:tr>
      <w:tr w:rsidR="00AC7030" w:rsidRPr="00382961" w14:paraId="30F0F3DF" w14:textId="77777777" w:rsidTr="00AC7030">
        <w:tc>
          <w:tcPr>
            <w:tcW w:w="8505" w:type="dxa"/>
            <w:gridSpan w:val="7"/>
            <w:shd w:val="clear" w:color="auto" w:fill="auto"/>
          </w:tcPr>
          <w:p w14:paraId="4729FD8D" w14:textId="77777777" w:rsidR="00AC7030" w:rsidRPr="00394565" w:rsidRDefault="00AC7030" w:rsidP="00AC7030">
            <w:pPr>
              <w:spacing w:after="40"/>
              <w:rPr>
                <w:rFonts w:asciiTheme="minorHAnsi" w:hAnsiTheme="minorHAnsi" w:cstheme="minorHAnsi"/>
                <w:b/>
                <w:color w:val="000000"/>
                <w:sz w:val="20"/>
              </w:rPr>
            </w:pPr>
            <w:r w:rsidRPr="00394565">
              <w:rPr>
                <w:rFonts w:asciiTheme="minorHAnsi" w:hAnsiTheme="minorHAnsi" w:cstheme="minorHAnsi"/>
                <w:b/>
                <w:color w:val="000000"/>
                <w:sz w:val="20"/>
              </w:rPr>
              <w:t>Financieel effect</w:t>
            </w:r>
          </w:p>
        </w:tc>
      </w:tr>
      <w:tr w:rsidR="005F1766" w:rsidRPr="00382961" w14:paraId="4FBE0D9D" w14:textId="77777777" w:rsidTr="00AC7030">
        <w:tc>
          <w:tcPr>
            <w:tcW w:w="3081" w:type="dxa"/>
            <w:shd w:val="clear" w:color="auto" w:fill="auto"/>
          </w:tcPr>
          <w:p w14:paraId="26C89033" w14:textId="77777777" w:rsidR="005F1766" w:rsidRPr="00382961" w:rsidRDefault="005F1766" w:rsidP="005F1766">
            <w:pPr>
              <w:spacing w:after="40"/>
              <w:rPr>
                <w:rFonts w:asciiTheme="minorHAnsi" w:hAnsiTheme="minorHAnsi" w:cstheme="minorHAnsi"/>
                <w:color w:val="000000"/>
                <w:sz w:val="20"/>
              </w:rPr>
            </w:pPr>
          </w:p>
        </w:tc>
        <w:tc>
          <w:tcPr>
            <w:tcW w:w="807" w:type="dxa"/>
            <w:shd w:val="clear" w:color="auto" w:fill="auto"/>
          </w:tcPr>
          <w:p w14:paraId="7750B45D" w14:textId="4D3FC676" w:rsidR="005F1766" w:rsidRPr="00382961" w:rsidRDefault="005F1766" w:rsidP="005F1766">
            <w:pPr>
              <w:spacing w:after="40"/>
              <w:rPr>
                <w:rFonts w:asciiTheme="minorHAnsi" w:hAnsiTheme="minorHAnsi" w:cstheme="minorHAnsi"/>
                <w:color w:val="000000"/>
                <w:sz w:val="20"/>
              </w:rPr>
            </w:pPr>
            <w:r>
              <w:rPr>
                <w:rFonts w:asciiTheme="minorHAnsi" w:hAnsiTheme="minorHAnsi" w:cstheme="minorHAnsi"/>
                <w:color w:val="000000"/>
                <w:sz w:val="20"/>
              </w:rPr>
              <w:t>2022</w:t>
            </w:r>
          </w:p>
        </w:tc>
        <w:tc>
          <w:tcPr>
            <w:tcW w:w="940" w:type="dxa"/>
            <w:shd w:val="clear" w:color="auto" w:fill="auto"/>
          </w:tcPr>
          <w:p w14:paraId="6E244AB2" w14:textId="42CF6517" w:rsidR="005F1766" w:rsidRPr="00382961" w:rsidRDefault="005F1766" w:rsidP="005F1766">
            <w:pPr>
              <w:spacing w:after="40"/>
              <w:rPr>
                <w:rFonts w:asciiTheme="minorHAnsi" w:hAnsiTheme="minorHAnsi" w:cstheme="minorHAnsi"/>
                <w:color w:val="000000"/>
                <w:sz w:val="20"/>
              </w:rPr>
            </w:pPr>
          </w:p>
        </w:tc>
        <w:tc>
          <w:tcPr>
            <w:tcW w:w="940" w:type="dxa"/>
            <w:shd w:val="clear" w:color="auto" w:fill="auto"/>
          </w:tcPr>
          <w:p w14:paraId="015272B3" w14:textId="77777777" w:rsidR="005F1766" w:rsidRPr="00382961" w:rsidRDefault="005F1766" w:rsidP="005F1766">
            <w:pPr>
              <w:spacing w:after="40"/>
              <w:rPr>
                <w:rFonts w:asciiTheme="minorHAnsi" w:hAnsiTheme="minorHAnsi" w:cstheme="minorHAnsi"/>
                <w:color w:val="000000"/>
                <w:sz w:val="20"/>
              </w:rPr>
            </w:pPr>
          </w:p>
        </w:tc>
        <w:tc>
          <w:tcPr>
            <w:tcW w:w="940" w:type="dxa"/>
            <w:shd w:val="clear" w:color="auto" w:fill="auto"/>
          </w:tcPr>
          <w:p w14:paraId="5306DD05" w14:textId="77777777" w:rsidR="005F1766" w:rsidRPr="00382961" w:rsidRDefault="005F1766" w:rsidP="005F1766">
            <w:pPr>
              <w:spacing w:after="40"/>
              <w:rPr>
                <w:rFonts w:asciiTheme="minorHAnsi" w:hAnsiTheme="minorHAnsi" w:cstheme="minorHAnsi"/>
                <w:color w:val="000000"/>
                <w:sz w:val="20"/>
              </w:rPr>
            </w:pPr>
          </w:p>
        </w:tc>
        <w:tc>
          <w:tcPr>
            <w:tcW w:w="940" w:type="dxa"/>
            <w:shd w:val="clear" w:color="auto" w:fill="auto"/>
          </w:tcPr>
          <w:p w14:paraId="4959F829" w14:textId="77777777" w:rsidR="005F1766" w:rsidRPr="00382961" w:rsidRDefault="005F1766" w:rsidP="005F1766">
            <w:pPr>
              <w:spacing w:after="40"/>
              <w:rPr>
                <w:rFonts w:asciiTheme="minorHAnsi" w:hAnsiTheme="minorHAnsi" w:cstheme="minorHAnsi"/>
                <w:color w:val="000000"/>
                <w:sz w:val="20"/>
              </w:rPr>
            </w:pPr>
          </w:p>
        </w:tc>
        <w:tc>
          <w:tcPr>
            <w:tcW w:w="857" w:type="dxa"/>
          </w:tcPr>
          <w:p w14:paraId="1B921F0E" w14:textId="77777777" w:rsidR="005F1766" w:rsidRPr="00382961" w:rsidRDefault="005F1766" w:rsidP="005F1766">
            <w:pPr>
              <w:spacing w:after="40"/>
              <w:rPr>
                <w:rFonts w:asciiTheme="minorHAnsi" w:hAnsiTheme="minorHAnsi" w:cstheme="minorHAnsi"/>
                <w:color w:val="000000"/>
                <w:sz w:val="20"/>
              </w:rPr>
            </w:pPr>
          </w:p>
        </w:tc>
      </w:tr>
      <w:tr w:rsidR="005F1766" w:rsidRPr="00382961" w14:paraId="5E9665FB" w14:textId="77777777" w:rsidTr="00AC7030">
        <w:tc>
          <w:tcPr>
            <w:tcW w:w="3081" w:type="dxa"/>
            <w:shd w:val="clear" w:color="auto" w:fill="auto"/>
          </w:tcPr>
          <w:p w14:paraId="491D1C59" w14:textId="77777777" w:rsidR="005F1766" w:rsidRPr="00394565" w:rsidRDefault="005F1766" w:rsidP="005F1766">
            <w:pPr>
              <w:spacing w:after="40"/>
              <w:rPr>
                <w:rFonts w:asciiTheme="minorHAnsi" w:hAnsiTheme="minorHAnsi" w:cstheme="minorHAnsi"/>
                <w:color w:val="000000"/>
                <w:sz w:val="20"/>
              </w:rPr>
            </w:pPr>
            <w:r w:rsidRPr="00394565">
              <w:rPr>
                <w:rFonts w:asciiTheme="minorHAnsi" w:hAnsiTheme="minorHAnsi" w:cstheme="minorHAnsi"/>
                <w:color w:val="000000"/>
                <w:sz w:val="20"/>
              </w:rPr>
              <w:t>Baten/Dekking</w:t>
            </w:r>
          </w:p>
        </w:tc>
        <w:tc>
          <w:tcPr>
            <w:tcW w:w="807" w:type="dxa"/>
            <w:shd w:val="clear" w:color="auto" w:fill="auto"/>
          </w:tcPr>
          <w:p w14:paraId="7CD553C7" w14:textId="22AD78A8" w:rsidR="005F1766" w:rsidRPr="00382961" w:rsidRDefault="005F1766" w:rsidP="005F1766">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1EFBE425" w14:textId="2965E90A" w:rsidR="005F1766" w:rsidRPr="00382961" w:rsidRDefault="005F1766" w:rsidP="005F1766">
            <w:pPr>
              <w:spacing w:after="40"/>
              <w:rPr>
                <w:rFonts w:asciiTheme="minorHAnsi" w:hAnsiTheme="minorHAnsi" w:cstheme="minorHAnsi"/>
                <w:b/>
                <w:color w:val="000000"/>
                <w:sz w:val="20"/>
              </w:rPr>
            </w:pPr>
          </w:p>
        </w:tc>
        <w:tc>
          <w:tcPr>
            <w:tcW w:w="940" w:type="dxa"/>
            <w:shd w:val="clear" w:color="auto" w:fill="auto"/>
          </w:tcPr>
          <w:p w14:paraId="406C13D1" w14:textId="77777777" w:rsidR="005F1766" w:rsidRPr="00382961" w:rsidRDefault="005F1766" w:rsidP="005F1766">
            <w:pPr>
              <w:spacing w:after="40"/>
              <w:rPr>
                <w:rFonts w:asciiTheme="minorHAnsi" w:hAnsiTheme="minorHAnsi" w:cstheme="minorHAnsi"/>
                <w:b/>
                <w:color w:val="000000"/>
                <w:sz w:val="20"/>
              </w:rPr>
            </w:pPr>
          </w:p>
        </w:tc>
        <w:tc>
          <w:tcPr>
            <w:tcW w:w="940" w:type="dxa"/>
            <w:shd w:val="clear" w:color="auto" w:fill="auto"/>
          </w:tcPr>
          <w:p w14:paraId="0D41117F" w14:textId="77777777" w:rsidR="005F1766" w:rsidRPr="00382961" w:rsidRDefault="005F1766" w:rsidP="005F1766">
            <w:pPr>
              <w:spacing w:after="40"/>
              <w:rPr>
                <w:rFonts w:asciiTheme="minorHAnsi" w:hAnsiTheme="minorHAnsi" w:cstheme="minorHAnsi"/>
                <w:b/>
                <w:color w:val="000000"/>
                <w:sz w:val="20"/>
              </w:rPr>
            </w:pPr>
          </w:p>
        </w:tc>
        <w:tc>
          <w:tcPr>
            <w:tcW w:w="940" w:type="dxa"/>
            <w:shd w:val="clear" w:color="auto" w:fill="auto"/>
          </w:tcPr>
          <w:p w14:paraId="1448DD14" w14:textId="77777777" w:rsidR="005F1766" w:rsidRPr="00382961" w:rsidRDefault="005F1766" w:rsidP="005F1766">
            <w:pPr>
              <w:spacing w:after="40"/>
              <w:rPr>
                <w:rFonts w:asciiTheme="minorHAnsi" w:hAnsiTheme="minorHAnsi" w:cstheme="minorHAnsi"/>
                <w:b/>
                <w:color w:val="000000"/>
                <w:sz w:val="20"/>
              </w:rPr>
            </w:pPr>
          </w:p>
        </w:tc>
        <w:tc>
          <w:tcPr>
            <w:tcW w:w="857" w:type="dxa"/>
          </w:tcPr>
          <w:p w14:paraId="4A55F49F" w14:textId="77777777" w:rsidR="005F1766" w:rsidRPr="00382961" w:rsidRDefault="005F1766" w:rsidP="005F1766">
            <w:pPr>
              <w:spacing w:after="40"/>
              <w:rPr>
                <w:rFonts w:asciiTheme="minorHAnsi" w:hAnsiTheme="minorHAnsi" w:cstheme="minorHAnsi"/>
                <w:b/>
                <w:color w:val="000000"/>
                <w:sz w:val="20"/>
              </w:rPr>
            </w:pPr>
          </w:p>
        </w:tc>
      </w:tr>
      <w:tr w:rsidR="005F1766" w:rsidRPr="00382961" w14:paraId="22CFD30D" w14:textId="77777777" w:rsidTr="00AC7030">
        <w:tc>
          <w:tcPr>
            <w:tcW w:w="8505" w:type="dxa"/>
            <w:gridSpan w:val="7"/>
            <w:shd w:val="clear" w:color="auto" w:fill="auto"/>
          </w:tcPr>
          <w:p w14:paraId="4AD32F71" w14:textId="064E7366" w:rsidR="005F1766" w:rsidRPr="00382961" w:rsidRDefault="005F1766" w:rsidP="005F1766">
            <w:pPr>
              <w:spacing w:after="40"/>
              <w:rPr>
                <w:rFonts w:asciiTheme="minorHAnsi" w:hAnsiTheme="minorHAnsi" w:cstheme="minorHAnsi"/>
                <w:b/>
                <w:color w:val="000000"/>
                <w:sz w:val="20"/>
              </w:rPr>
            </w:pPr>
            <w:r>
              <w:rPr>
                <w:rFonts w:asciiTheme="minorHAnsi" w:hAnsiTheme="minorHAnsi" w:cstheme="minorHAnsi"/>
                <w:color w:val="000000"/>
                <w:sz w:val="20"/>
              </w:rPr>
              <w:t>Na het afronden van het onderzoek wordt duidelijk om hoeveel vormen van zorg het gaat en wat de eventuele besparing kan zijn.</w:t>
            </w:r>
          </w:p>
        </w:tc>
      </w:tr>
    </w:tbl>
    <w:p w14:paraId="527BC6AF" w14:textId="77777777" w:rsidR="00AC7030" w:rsidRPr="00382961" w:rsidRDefault="00AC7030" w:rsidP="00AE1B21">
      <w:pPr>
        <w:rPr>
          <w:rFonts w:asciiTheme="minorHAnsi" w:hAnsiTheme="minorHAnsi" w:cstheme="minorHAnsi"/>
          <w:sz w:val="20"/>
        </w:rPr>
      </w:pPr>
    </w:p>
    <w:p w14:paraId="144A34FB" w14:textId="0AADB9DE" w:rsidR="00AE1B21" w:rsidRDefault="00AE1B21" w:rsidP="00AE1B21">
      <w:pPr>
        <w:rPr>
          <w:rFonts w:asciiTheme="minorHAnsi" w:hAnsiTheme="minorHAnsi" w:cstheme="minorHAnsi"/>
          <w:sz w:val="20"/>
        </w:rPr>
      </w:pPr>
    </w:p>
    <w:p w14:paraId="45C03AC3" w14:textId="7A9B1EC2" w:rsidR="005F1766" w:rsidRDefault="005F1766" w:rsidP="00AE1B21">
      <w:pPr>
        <w:rPr>
          <w:rFonts w:asciiTheme="minorHAnsi" w:hAnsiTheme="minorHAnsi" w:cstheme="minorHAnsi"/>
          <w:sz w:val="20"/>
        </w:rPr>
      </w:pPr>
    </w:p>
    <w:p w14:paraId="2BF7E31A" w14:textId="5FD02234" w:rsidR="005F1766" w:rsidRDefault="005F1766" w:rsidP="00AE1B21">
      <w:pPr>
        <w:rPr>
          <w:rFonts w:asciiTheme="minorHAnsi" w:hAnsiTheme="minorHAnsi" w:cstheme="minorHAnsi"/>
          <w:sz w:val="20"/>
        </w:rPr>
      </w:pPr>
    </w:p>
    <w:p w14:paraId="4EBD02DA" w14:textId="4423367E" w:rsidR="005F1766" w:rsidRDefault="005F1766" w:rsidP="00AE1B21">
      <w:pPr>
        <w:rPr>
          <w:rFonts w:asciiTheme="minorHAnsi" w:hAnsiTheme="minorHAnsi" w:cstheme="minorHAnsi"/>
          <w:sz w:val="20"/>
        </w:rPr>
      </w:pPr>
    </w:p>
    <w:p w14:paraId="15EE5CB0" w14:textId="74668867" w:rsidR="005F1766" w:rsidRDefault="005F1766" w:rsidP="00AE1B21">
      <w:pPr>
        <w:rPr>
          <w:rFonts w:asciiTheme="minorHAnsi" w:hAnsiTheme="minorHAnsi" w:cstheme="minorHAnsi"/>
          <w:sz w:val="20"/>
        </w:rPr>
      </w:pPr>
    </w:p>
    <w:p w14:paraId="1C8BC7AA" w14:textId="39777C21" w:rsidR="005F1766" w:rsidRDefault="005F1766" w:rsidP="00AE1B21">
      <w:pPr>
        <w:rPr>
          <w:rFonts w:asciiTheme="minorHAnsi" w:hAnsiTheme="minorHAnsi" w:cstheme="minorHAnsi"/>
          <w:sz w:val="20"/>
        </w:rPr>
      </w:pPr>
    </w:p>
    <w:p w14:paraId="37E1E0BF" w14:textId="6F77C24C" w:rsidR="005F1766" w:rsidRDefault="005F1766" w:rsidP="00AE1B21">
      <w:pPr>
        <w:rPr>
          <w:rFonts w:asciiTheme="minorHAnsi" w:hAnsiTheme="minorHAnsi" w:cstheme="minorHAnsi"/>
          <w:sz w:val="20"/>
        </w:rPr>
      </w:pPr>
    </w:p>
    <w:p w14:paraId="6065BF50" w14:textId="3A695ADF" w:rsidR="005F1766" w:rsidRDefault="005F1766" w:rsidP="00AE1B21">
      <w:pPr>
        <w:rPr>
          <w:rFonts w:asciiTheme="minorHAnsi" w:hAnsiTheme="minorHAnsi" w:cstheme="minorHAnsi"/>
          <w:sz w:val="20"/>
        </w:rPr>
      </w:pPr>
    </w:p>
    <w:p w14:paraId="76CFEBAF" w14:textId="21918E24" w:rsidR="005F1766" w:rsidRDefault="005F1766" w:rsidP="00AE1B21">
      <w:pPr>
        <w:rPr>
          <w:rFonts w:asciiTheme="minorHAnsi" w:hAnsiTheme="minorHAnsi" w:cstheme="minorHAnsi"/>
          <w:sz w:val="20"/>
        </w:rPr>
      </w:pPr>
    </w:p>
    <w:p w14:paraId="6806AE67" w14:textId="635D8F84" w:rsidR="005F1766" w:rsidRDefault="005F1766" w:rsidP="00AE1B21">
      <w:pPr>
        <w:rPr>
          <w:rFonts w:asciiTheme="minorHAnsi" w:hAnsiTheme="minorHAnsi" w:cstheme="minorHAnsi"/>
          <w:sz w:val="20"/>
        </w:rPr>
      </w:pPr>
    </w:p>
    <w:p w14:paraId="17579C96" w14:textId="171EF3F9" w:rsidR="005F1766" w:rsidRDefault="005F1766" w:rsidP="00AE1B21">
      <w:pPr>
        <w:rPr>
          <w:rFonts w:asciiTheme="minorHAnsi" w:hAnsiTheme="minorHAnsi" w:cstheme="minorHAnsi"/>
          <w:sz w:val="20"/>
        </w:rPr>
      </w:pPr>
    </w:p>
    <w:p w14:paraId="198243E4" w14:textId="357350A7" w:rsidR="005F1766" w:rsidRDefault="005F1766" w:rsidP="00AE1B21">
      <w:pPr>
        <w:rPr>
          <w:rFonts w:asciiTheme="minorHAnsi" w:hAnsiTheme="minorHAnsi" w:cstheme="minorHAnsi"/>
          <w:sz w:val="20"/>
        </w:rPr>
      </w:pPr>
    </w:p>
    <w:p w14:paraId="23E9F3CE" w14:textId="613AF735" w:rsidR="005F1766" w:rsidRDefault="005F1766" w:rsidP="00AE1B21">
      <w:pPr>
        <w:rPr>
          <w:rFonts w:asciiTheme="minorHAnsi" w:hAnsiTheme="minorHAnsi" w:cstheme="minorHAnsi"/>
          <w:sz w:val="20"/>
        </w:rPr>
      </w:pPr>
    </w:p>
    <w:p w14:paraId="2E2A9022" w14:textId="1E11504D" w:rsidR="005F1766" w:rsidRDefault="005F1766" w:rsidP="00AE1B21">
      <w:pPr>
        <w:rPr>
          <w:rFonts w:asciiTheme="minorHAnsi" w:hAnsiTheme="minorHAnsi" w:cstheme="minorHAnsi"/>
          <w:sz w:val="20"/>
        </w:rPr>
      </w:pPr>
    </w:p>
    <w:p w14:paraId="19426265" w14:textId="22C5724E" w:rsidR="001F5A1E" w:rsidRDefault="001F5A1E" w:rsidP="00AE1B21">
      <w:pPr>
        <w:rPr>
          <w:rFonts w:asciiTheme="minorHAnsi" w:hAnsiTheme="minorHAnsi" w:cstheme="minorHAnsi"/>
          <w:sz w:val="20"/>
        </w:rPr>
      </w:pPr>
    </w:p>
    <w:p w14:paraId="0BBEDF9C" w14:textId="77777777" w:rsidR="001F5A1E" w:rsidRDefault="001F5A1E" w:rsidP="00AE1B21">
      <w:pPr>
        <w:rPr>
          <w:rFonts w:asciiTheme="minorHAnsi" w:hAnsiTheme="minorHAnsi" w:cstheme="minorHAnsi"/>
          <w:sz w:val="20"/>
        </w:rPr>
      </w:pPr>
    </w:p>
    <w:p w14:paraId="36FAFB11" w14:textId="557E953D" w:rsidR="005F1766" w:rsidRDefault="005F1766" w:rsidP="00AE1B21">
      <w:pPr>
        <w:rPr>
          <w:rFonts w:asciiTheme="minorHAnsi" w:hAnsiTheme="minorHAnsi" w:cstheme="minorHAnsi"/>
          <w:sz w:val="20"/>
        </w:rPr>
      </w:pPr>
    </w:p>
    <w:p w14:paraId="74302BBC" w14:textId="770ABEAF" w:rsidR="005F1766" w:rsidRDefault="005F1766" w:rsidP="00AE1B21">
      <w:pPr>
        <w:rPr>
          <w:rFonts w:asciiTheme="minorHAnsi" w:hAnsiTheme="minorHAnsi" w:cstheme="minorHAnsi"/>
          <w:sz w:val="20"/>
        </w:rPr>
      </w:pPr>
    </w:p>
    <w:p w14:paraId="72423549" w14:textId="71031925" w:rsidR="005F1766" w:rsidRDefault="005F1766" w:rsidP="00AE1B21">
      <w:pPr>
        <w:rPr>
          <w:rFonts w:asciiTheme="minorHAnsi" w:hAnsiTheme="minorHAnsi" w:cstheme="minorHAnsi"/>
          <w:sz w:val="20"/>
        </w:rPr>
      </w:pPr>
    </w:p>
    <w:p w14:paraId="1EE88260" w14:textId="58DE5FEF" w:rsidR="005F1766" w:rsidRDefault="005F1766" w:rsidP="00AE1B21">
      <w:pPr>
        <w:rPr>
          <w:rFonts w:asciiTheme="minorHAnsi" w:hAnsiTheme="minorHAnsi" w:cstheme="minorHAnsi"/>
          <w:sz w:val="20"/>
        </w:rPr>
      </w:pPr>
    </w:p>
    <w:p w14:paraId="66134377" w14:textId="0C101ECD" w:rsidR="005F1766" w:rsidRDefault="005F1766" w:rsidP="00AE1B21">
      <w:pPr>
        <w:rPr>
          <w:rFonts w:asciiTheme="minorHAnsi" w:hAnsiTheme="minorHAnsi" w:cstheme="minorHAnsi"/>
          <w:sz w:val="20"/>
        </w:rPr>
      </w:pPr>
    </w:p>
    <w:p w14:paraId="3070CCDE" w14:textId="77777777" w:rsidR="005F1766" w:rsidRPr="00382961" w:rsidRDefault="005F1766" w:rsidP="00AE1B21">
      <w:pPr>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E1B21" w:rsidRPr="00382961" w14:paraId="75BD9708" w14:textId="77777777" w:rsidTr="00AE1B21">
        <w:tc>
          <w:tcPr>
            <w:tcW w:w="8505" w:type="dxa"/>
            <w:shd w:val="clear" w:color="auto" w:fill="auto"/>
          </w:tcPr>
          <w:p w14:paraId="7DDF2C90" w14:textId="59B5C95F" w:rsidR="00AE1B21" w:rsidRPr="00382961" w:rsidRDefault="00DC56BE" w:rsidP="00AE1B21">
            <w:pPr>
              <w:rPr>
                <w:rFonts w:asciiTheme="minorHAnsi" w:hAnsiTheme="minorHAnsi" w:cstheme="minorHAnsi"/>
                <w:b/>
                <w:color w:val="000000"/>
                <w:sz w:val="20"/>
              </w:rPr>
            </w:pPr>
            <w:r>
              <w:rPr>
                <w:rFonts w:asciiTheme="minorHAnsi" w:hAnsiTheme="minorHAnsi" w:cstheme="minorHAnsi"/>
                <w:b/>
                <w:color w:val="000000"/>
                <w:sz w:val="20"/>
              </w:rPr>
              <w:t>9</w:t>
            </w:r>
            <w:r w:rsidR="00AE1B21">
              <w:rPr>
                <w:rFonts w:asciiTheme="minorHAnsi" w:hAnsiTheme="minorHAnsi" w:cstheme="minorHAnsi"/>
                <w:b/>
                <w:color w:val="000000"/>
                <w:sz w:val="20"/>
              </w:rPr>
              <w:t xml:space="preserve">. </w:t>
            </w:r>
            <w:r w:rsidR="009B20DF">
              <w:rPr>
                <w:rFonts w:asciiTheme="minorHAnsi" w:hAnsiTheme="minorHAnsi" w:cstheme="minorHAnsi"/>
                <w:b/>
                <w:color w:val="000000"/>
                <w:sz w:val="20"/>
              </w:rPr>
              <w:t xml:space="preserve">Accepteren wachttijd (zie </w:t>
            </w:r>
            <w:r>
              <w:rPr>
                <w:rFonts w:asciiTheme="minorHAnsi" w:hAnsiTheme="minorHAnsi" w:cstheme="minorHAnsi"/>
                <w:b/>
                <w:color w:val="000000"/>
                <w:sz w:val="20"/>
              </w:rPr>
              <w:t xml:space="preserve">maatregel 1. </w:t>
            </w:r>
            <w:r w:rsidR="009B20DF">
              <w:rPr>
                <w:rFonts w:asciiTheme="minorHAnsi" w:hAnsiTheme="minorHAnsi" w:cstheme="minorHAnsi"/>
                <w:b/>
                <w:color w:val="000000"/>
                <w:sz w:val="20"/>
              </w:rPr>
              <w:t>budgetplafonds)</w:t>
            </w:r>
          </w:p>
        </w:tc>
      </w:tr>
      <w:tr w:rsidR="00AE1B21" w:rsidRPr="00382961" w14:paraId="0413237A" w14:textId="77777777" w:rsidTr="00AE1B21">
        <w:trPr>
          <w:trHeight w:val="596"/>
        </w:trPr>
        <w:tc>
          <w:tcPr>
            <w:tcW w:w="8505" w:type="dxa"/>
            <w:shd w:val="clear" w:color="auto" w:fill="auto"/>
          </w:tcPr>
          <w:p w14:paraId="7F143078" w14:textId="2CEDCCCA" w:rsidR="005F1766" w:rsidRDefault="009B20DF" w:rsidP="009B20DF">
            <w:pPr>
              <w:rPr>
                <w:rFonts w:asciiTheme="minorHAnsi" w:hAnsiTheme="minorHAnsi" w:cstheme="minorHAnsi"/>
                <w:color w:val="000000"/>
                <w:sz w:val="20"/>
              </w:rPr>
            </w:pPr>
            <w:r w:rsidRPr="009B20DF">
              <w:rPr>
                <w:rFonts w:asciiTheme="minorHAnsi" w:hAnsiTheme="minorHAnsi" w:cstheme="minorHAnsi"/>
                <w:color w:val="000000"/>
                <w:sz w:val="20"/>
              </w:rPr>
              <w:t xml:space="preserve">Het accepteren van wachttijd kan een onderdeel zijn van sturing en programmering en het instellen van budgetplafonds. Wanneer er bijvoorbeeld wordt gekozen om de wachttijd te verlengen en richting het nieuwe jaar te tillen, neemt het aantal cliënten in zorg in het lopende jaar af. </w:t>
            </w:r>
            <w:r w:rsidR="001F5A1E">
              <w:rPr>
                <w:rFonts w:asciiTheme="minorHAnsi" w:hAnsiTheme="minorHAnsi" w:cstheme="minorHAnsi"/>
                <w:color w:val="000000"/>
                <w:sz w:val="20"/>
              </w:rPr>
              <w:t xml:space="preserve">De wachttijden worden beperkt doordat voor de jeugdige </w:t>
            </w:r>
            <w:r w:rsidRPr="009B20DF">
              <w:rPr>
                <w:rFonts w:asciiTheme="minorHAnsi" w:hAnsiTheme="minorHAnsi" w:cstheme="minorHAnsi"/>
                <w:color w:val="000000"/>
                <w:sz w:val="20"/>
              </w:rPr>
              <w:t xml:space="preserve">gezocht </w:t>
            </w:r>
            <w:r w:rsidR="001F5A1E">
              <w:rPr>
                <w:rFonts w:asciiTheme="minorHAnsi" w:hAnsiTheme="minorHAnsi" w:cstheme="minorHAnsi"/>
                <w:color w:val="000000"/>
                <w:sz w:val="20"/>
              </w:rPr>
              <w:t xml:space="preserve">wordt </w:t>
            </w:r>
            <w:r w:rsidRPr="009B20DF">
              <w:rPr>
                <w:rFonts w:asciiTheme="minorHAnsi" w:hAnsiTheme="minorHAnsi" w:cstheme="minorHAnsi"/>
                <w:color w:val="000000"/>
                <w:sz w:val="20"/>
              </w:rPr>
              <w:t>naar aanbieders die hun budgetplafonds nog niet hebben bereikt.</w:t>
            </w:r>
          </w:p>
          <w:p w14:paraId="0E4B7399" w14:textId="77777777" w:rsidR="00946BAE" w:rsidRDefault="00946BAE" w:rsidP="009B20DF">
            <w:pPr>
              <w:rPr>
                <w:rFonts w:asciiTheme="minorHAnsi" w:hAnsiTheme="minorHAnsi" w:cstheme="minorHAnsi"/>
                <w:color w:val="000000"/>
                <w:sz w:val="20"/>
              </w:rPr>
            </w:pPr>
          </w:p>
          <w:p w14:paraId="1BCC34D2" w14:textId="31E5378E" w:rsidR="00946BAE" w:rsidRPr="00382961" w:rsidRDefault="00946BAE" w:rsidP="009B20DF">
            <w:pPr>
              <w:rPr>
                <w:rFonts w:asciiTheme="minorHAnsi" w:hAnsiTheme="minorHAnsi" w:cstheme="minorHAnsi"/>
                <w:color w:val="000000"/>
                <w:sz w:val="20"/>
              </w:rPr>
            </w:pPr>
            <w:r>
              <w:rPr>
                <w:rFonts w:asciiTheme="minorHAnsi" w:hAnsiTheme="minorHAnsi" w:cstheme="minorHAnsi"/>
                <w:color w:val="000000"/>
                <w:sz w:val="20"/>
              </w:rPr>
              <w:t>Het wel of niet accepteren van de wachttijd gebeurt alleen in nauw overleg tussen de verwijzer, aanbieder en de inwoner. Kan een jeugdige niet wachten op zorg? Dan wordt gezocht naar een geschikte plek om de zorg te starten.</w:t>
            </w:r>
          </w:p>
        </w:tc>
      </w:tr>
      <w:tr w:rsidR="00AE1B21" w:rsidRPr="00382961" w14:paraId="28F94BD6" w14:textId="77777777" w:rsidTr="00AE1B21">
        <w:trPr>
          <w:trHeight w:val="596"/>
        </w:trPr>
        <w:tc>
          <w:tcPr>
            <w:tcW w:w="8505" w:type="dxa"/>
            <w:shd w:val="clear" w:color="auto" w:fill="auto"/>
          </w:tcPr>
          <w:p w14:paraId="6D44A1DC"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7D026B01"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60D00FC1" w14:textId="77777777" w:rsidR="00AE1B21" w:rsidRPr="00382961" w:rsidRDefault="00AE1B21" w:rsidP="00AE1B21">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r w:rsidR="00AE1B21" w:rsidRPr="00382961" w14:paraId="341B968C" w14:textId="77777777" w:rsidTr="00AE1B21">
        <w:tc>
          <w:tcPr>
            <w:tcW w:w="8505" w:type="dxa"/>
            <w:shd w:val="clear" w:color="auto" w:fill="auto"/>
          </w:tcPr>
          <w:p w14:paraId="71FA8DB7" w14:textId="1327A6FF" w:rsidR="00AE1B21" w:rsidRPr="00394565" w:rsidRDefault="00AE1B21" w:rsidP="00AE1B21">
            <w:pPr>
              <w:spacing w:after="40"/>
              <w:rPr>
                <w:rFonts w:asciiTheme="minorHAnsi" w:hAnsiTheme="minorHAnsi" w:cstheme="minorHAnsi"/>
                <w:b/>
                <w:color w:val="000000"/>
                <w:sz w:val="20"/>
              </w:rPr>
            </w:pPr>
            <w:r w:rsidRPr="00394565">
              <w:rPr>
                <w:rFonts w:asciiTheme="minorHAnsi" w:hAnsiTheme="minorHAnsi" w:cstheme="minorHAnsi"/>
                <w:b/>
                <w:color w:val="000000"/>
                <w:sz w:val="20"/>
              </w:rPr>
              <w:t>Financieel effect</w:t>
            </w:r>
            <w:r w:rsidR="005F1766">
              <w:rPr>
                <w:rFonts w:asciiTheme="minorHAnsi" w:hAnsiTheme="minorHAnsi" w:cstheme="minorHAnsi"/>
                <w:b/>
                <w:color w:val="000000"/>
                <w:sz w:val="20"/>
              </w:rPr>
              <w:t xml:space="preserve"> (zie maatregel 1. Budgetplafonds)</w:t>
            </w:r>
          </w:p>
        </w:tc>
      </w:tr>
    </w:tbl>
    <w:p w14:paraId="386C93DC" w14:textId="387125A8" w:rsidR="00BA52FF" w:rsidRDefault="00BA52FF" w:rsidP="00E158F0">
      <w:pPr>
        <w:rPr>
          <w:rFonts w:asciiTheme="minorHAnsi" w:hAnsiTheme="minorHAnsi" w:cstheme="minorHAnsi"/>
          <w:sz w:val="20"/>
        </w:rPr>
      </w:pPr>
    </w:p>
    <w:p w14:paraId="67BE637D" w14:textId="419108CB" w:rsidR="00BA52FF" w:rsidRDefault="00BA52FF" w:rsidP="00E158F0">
      <w:pPr>
        <w:rPr>
          <w:rFonts w:asciiTheme="minorHAnsi" w:hAnsiTheme="minorHAnsi" w:cstheme="minorHAnsi"/>
          <w:sz w:val="20"/>
        </w:rPr>
      </w:pPr>
    </w:p>
    <w:p w14:paraId="740B3526" w14:textId="6D02F81A" w:rsidR="00946BAE" w:rsidRDefault="00946BAE" w:rsidP="00E158F0">
      <w:pPr>
        <w:rPr>
          <w:rFonts w:asciiTheme="minorHAnsi" w:hAnsiTheme="minorHAnsi" w:cstheme="minorHAnsi"/>
          <w:sz w:val="20"/>
        </w:rPr>
      </w:pPr>
    </w:p>
    <w:p w14:paraId="25F4DCAE" w14:textId="3DC2D3F5" w:rsidR="00946BAE" w:rsidRDefault="00946BAE" w:rsidP="00E158F0">
      <w:pPr>
        <w:rPr>
          <w:rFonts w:asciiTheme="minorHAnsi" w:hAnsiTheme="minorHAnsi" w:cstheme="minorHAnsi"/>
          <w:sz w:val="20"/>
        </w:rPr>
      </w:pPr>
    </w:p>
    <w:p w14:paraId="764A2230" w14:textId="150E7085" w:rsidR="00946BAE" w:rsidRDefault="00946BAE" w:rsidP="00E158F0">
      <w:pPr>
        <w:rPr>
          <w:rFonts w:asciiTheme="minorHAnsi" w:hAnsiTheme="minorHAnsi" w:cstheme="minorHAnsi"/>
          <w:sz w:val="20"/>
        </w:rPr>
      </w:pPr>
    </w:p>
    <w:p w14:paraId="65FF5324" w14:textId="0F256818" w:rsidR="00946BAE" w:rsidRDefault="00946BAE" w:rsidP="00E158F0">
      <w:pPr>
        <w:rPr>
          <w:rFonts w:asciiTheme="minorHAnsi" w:hAnsiTheme="minorHAnsi" w:cstheme="minorHAnsi"/>
          <w:sz w:val="20"/>
        </w:rPr>
      </w:pPr>
    </w:p>
    <w:p w14:paraId="2917164B" w14:textId="75BF1036" w:rsidR="00946BAE" w:rsidRDefault="00946BAE" w:rsidP="00E158F0">
      <w:pPr>
        <w:rPr>
          <w:rFonts w:asciiTheme="minorHAnsi" w:hAnsiTheme="minorHAnsi" w:cstheme="minorHAnsi"/>
          <w:sz w:val="20"/>
        </w:rPr>
      </w:pPr>
    </w:p>
    <w:p w14:paraId="3DDDE712" w14:textId="04F67655" w:rsidR="00946BAE" w:rsidRDefault="00946BAE" w:rsidP="00E158F0">
      <w:pPr>
        <w:rPr>
          <w:rFonts w:asciiTheme="minorHAnsi" w:hAnsiTheme="minorHAnsi" w:cstheme="minorHAnsi"/>
          <w:sz w:val="20"/>
        </w:rPr>
      </w:pPr>
    </w:p>
    <w:p w14:paraId="7E2657B8" w14:textId="20001A91" w:rsidR="00946BAE" w:rsidRDefault="00946BAE" w:rsidP="00E158F0">
      <w:pPr>
        <w:rPr>
          <w:rFonts w:asciiTheme="minorHAnsi" w:hAnsiTheme="minorHAnsi" w:cstheme="minorHAnsi"/>
          <w:sz w:val="20"/>
        </w:rPr>
      </w:pPr>
    </w:p>
    <w:p w14:paraId="3F07F5BB" w14:textId="2F6AE498" w:rsidR="00946BAE" w:rsidRDefault="00946BAE" w:rsidP="00E158F0">
      <w:pPr>
        <w:rPr>
          <w:rFonts w:asciiTheme="minorHAnsi" w:hAnsiTheme="minorHAnsi" w:cstheme="minorHAnsi"/>
          <w:sz w:val="20"/>
        </w:rPr>
      </w:pPr>
    </w:p>
    <w:p w14:paraId="32D07702" w14:textId="02724EC3" w:rsidR="00946BAE" w:rsidRDefault="00946BAE" w:rsidP="00E158F0">
      <w:pPr>
        <w:rPr>
          <w:rFonts w:asciiTheme="minorHAnsi" w:hAnsiTheme="minorHAnsi" w:cstheme="minorHAnsi"/>
          <w:sz w:val="20"/>
        </w:rPr>
      </w:pPr>
    </w:p>
    <w:p w14:paraId="764449CE" w14:textId="34D0622B" w:rsidR="00946BAE" w:rsidRDefault="00946BAE" w:rsidP="00E158F0">
      <w:pPr>
        <w:rPr>
          <w:rFonts w:asciiTheme="minorHAnsi" w:hAnsiTheme="minorHAnsi" w:cstheme="minorHAnsi"/>
          <w:sz w:val="20"/>
        </w:rPr>
      </w:pPr>
    </w:p>
    <w:p w14:paraId="3952DF9E" w14:textId="3B597BA1" w:rsidR="00946BAE" w:rsidRDefault="00946BAE" w:rsidP="00E158F0">
      <w:pPr>
        <w:rPr>
          <w:rFonts w:asciiTheme="minorHAnsi" w:hAnsiTheme="minorHAnsi" w:cstheme="minorHAnsi"/>
          <w:sz w:val="20"/>
        </w:rPr>
      </w:pPr>
    </w:p>
    <w:p w14:paraId="72E8910C" w14:textId="5F117716" w:rsidR="00946BAE" w:rsidRDefault="00946BAE" w:rsidP="00E158F0">
      <w:pPr>
        <w:rPr>
          <w:rFonts w:asciiTheme="minorHAnsi" w:hAnsiTheme="minorHAnsi" w:cstheme="minorHAnsi"/>
          <w:sz w:val="20"/>
        </w:rPr>
      </w:pPr>
    </w:p>
    <w:p w14:paraId="3C127F67" w14:textId="2CAE684A" w:rsidR="00946BAE" w:rsidRDefault="00946BAE" w:rsidP="00E158F0">
      <w:pPr>
        <w:rPr>
          <w:rFonts w:asciiTheme="minorHAnsi" w:hAnsiTheme="minorHAnsi" w:cstheme="minorHAnsi"/>
          <w:sz w:val="20"/>
        </w:rPr>
      </w:pPr>
    </w:p>
    <w:p w14:paraId="39E39881" w14:textId="0A15DC66" w:rsidR="00946BAE" w:rsidRDefault="00946BAE" w:rsidP="00E158F0">
      <w:pPr>
        <w:rPr>
          <w:rFonts w:asciiTheme="minorHAnsi" w:hAnsiTheme="minorHAnsi" w:cstheme="minorHAnsi"/>
          <w:sz w:val="20"/>
        </w:rPr>
      </w:pPr>
    </w:p>
    <w:p w14:paraId="03B4F01A" w14:textId="4F6BCE04" w:rsidR="00946BAE" w:rsidRDefault="00946BAE" w:rsidP="00E158F0">
      <w:pPr>
        <w:rPr>
          <w:rFonts w:asciiTheme="minorHAnsi" w:hAnsiTheme="minorHAnsi" w:cstheme="minorHAnsi"/>
          <w:sz w:val="20"/>
        </w:rPr>
      </w:pPr>
    </w:p>
    <w:p w14:paraId="75CB4E9C" w14:textId="1393AABD" w:rsidR="00946BAE" w:rsidRDefault="00946BAE" w:rsidP="00E158F0">
      <w:pPr>
        <w:rPr>
          <w:rFonts w:asciiTheme="minorHAnsi" w:hAnsiTheme="minorHAnsi" w:cstheme="minorHAnsi"/>
          <w:sz w:val="20"/>
        </w:rPr>
      </w:pPr>
    </w:p>
    <w:p w14:paraId="2309D613" w14:textId="4B666055" w:rsidR="00946BAE" w:rsidRDefault="00946BAE" w:rsidP="00E158F0">
      <w:pPr>
        <w:rPr>
          <w:rFonts w:asciiTheme="minorHAnsi" w:hAnsiTheme="minorHAnsi" w:cstheme="minorHAnsi"/>
          <w:sz w:val="20"/>
        </w:rPr>
      </w:pPr>
    </w:p>
    <w:p w14:paraId="318A7705" w14:textId="2804C200" w:rsidR="00946BAE" w:rsidRDefault="00946BAE" w:rsidP="00E158F0">
      <w:pPr>
        <w:rPr>
          <w:rFonts w:asciiTheme="minorHAnsi" w:hAnsiTheme="minorHAnsi" w:cstheme="minorHAnsi"/>
          <w:sz w:val="20"/>
        </w:rPr>
      </w:pPr>
    </w:p>
    <w:p w14:paraId="599342E7" w14:textId="017A8E02" w:rsidR="00946BAE" w:rsidRDefault="00946BAE" w:rsidP="00E158F0">
      <w:pPr>
        <w:rPr>
          <w:rFonts w:asciiTheme="minorHAnsi" w:hAnsiTheme="minorHAnsi" w:cstheme="minorHAnsi"/>
          <w:sz w:val="20"/>
        </w:rPr>
      </w:pPr>
    </w:p>
    <w:p w14:paraId="55A6A064" w14:textId="746408F9" w:rsidR="00946BAE" w:rsidRDefault="00946BAE" w:rsidP="00E158F0">
      <w:pPr>
        <w:rPr>
          <w:rFonts w:asciiTheme="minorHAnsi" w:hAnsiTheme="minorHAnsi" w:cstheme="minorHAnsi"/>
          <w:sz w:val="20"/>
        </w:rPr>
      </w:pPr>
    </w:p>
    <w:p w14:paraId="3CB92C4C" w14:textId="26E5328F" w:rsidR="00946BAE" w:rsidRDefault="00946BAE" w:rsidP="00E158F0">
      <w:pPr>
        <w:rPr>
          <w:rFonts w:asciiTheme="minorHAnsi" w:hAnsiTheme="minorHAnsi" w:cstheme="minorHAnsi"/>
          <w:sz w:val="20"/>
        </w:rPr>
      </w:pPr>
    </w:p>
    <w:p w14:paraId="41D14E59" w14:textId="15B7813B" w:rsidR="00946BAE" w:rsidRDefault="00946BAE" w:rsidP="00E158F0">
      <w:pPr>
        <w:rPr>
          <w:rFonts w:asciiTheme="minorHAnsi" w:hAnsiTheme="minorHAnsi" w:cstheme="minorHAnsi"/>
          <w:sz w:val="20"/>
        </w:rPr>
      </w:pPr>
    </w:p>
    <w:p w14:paraId="3BE56031" w14:textId="69A814A2" w:rsidR="00946BAE" w:rsidRDefault="00946BAE" w:rsidP="00E158F0">
      <w:pPr>
        <w:rPr>
          <w:rFonts w:asciiTheme="minorHAnsi" w:hAnsiTheme="minorHAnsi" w:cstheme="minorHAnsi"/>
          <w:sz w:val="20"/>
        </w:rPr>
      </w:pPr>
    </w:p>
    <w:p w14:paraId="702C8D13" w14:textId="782D0643" w:rsidR="00946BAE" w:rsidRDefault="00946BAE" w:rsidP="00E158F0">
      <w:pPr>
        <w:rPr>
          <w:rFonts w:asciiTheme="minorHAnsi" w:hAnsiTheme="minorHAnsi" w:cstheme="minorHAnsi"/>
          <w:sz w:val="20"/>
        </w:rPr>
      </w:pPr>
    </w:p>
    <w:p w14:paraId="72563BFC" w14:textId="7148384B" w:rsidR="00946BAE" w:rsidRDefault="00946BAE" w:rsidP="00E158F0">
      <w:pPr>
        <w:rPr>
          <w:rFonts w:asciiTheme="minorHAnsi" w:hAnsiTheme="minorHAnsi" w:cstheme="minorHAnsi"/>
          <w:sz w:val="20"/>
        </w:rPr>
      </w:pPr>
    </w:p>
    <w:p w14:paraId="7AA477EC" w14:textId="1299A17B" w:rsidR="00946BAE" w:rsidRDefault="00946BAE" w:rsidP="00E158F0">
      <w:pPr>
        <w:rPr>
          <w:rFonts w:asciiTheme="minorHAnsi" w:hAnsiTheme="minorHAnsi" w:cstheme="minorHAnsi"/>
          <w:sz w:val="20"/>
        </w:rPr>
      </w:pPr>
    </w:p>
    <w:p w14:paraId="2AD4B231" w14:textId="3CC4D8B8" w:rsidR="00946BAE" w:rsidRDefault="00946BAE" w:rsidP="00E158F0">
      <w:pPr>
        <w:rPr>
          <w:rFonts w:asciiTheme="minorHAnsi" w:hAnsiTheme="minorHAnsi" w:cstheme="minorHAnsi"/>
          <w:sz w:val="20"/>
        </w:rPr>
      </w:pPr>
    </w:p>
    <w:p w14:paraId="66BAD94B" w14:textId="292EF2E8" w:rsidR="00946BAE" w:rsidRDefault="00946BAE" w:rsidP="00E158F0">
      <w:pPr>
        <w:rPr>
          <w:rFonts w:asciiTheme="minorHAnsi" w:hAnsiTheme="minorHAnsi" w:cstheme="minorHAnsi"/>
          <w:sz w:val="20"/>
        </w:rPr>
      </w:pPr>
    </w:p>
    <w:p w14:paraId="09296DE6" w14:textId="1569CC33" w:rsidR="00946BAE" w:rsidRDefault="00946BAE" w:rsidP="00E158F0">
      <w:pPr>
        <w:rPr>
          <w:rFonts w:asciiTheme="minorHAnsi" w:hAnsiTheme="minorHAnsi" w:cstheme="minorHAnsi"/>
          <w:sz w:val="20"/>
        </w:rPr>
      </w:pPr>
    </w:p>
    <w:p w14:paraId="16CB8A7C" w14:textId="198C753D" w:rsidR="00946BAE" w:rsidRDefault="00946BAE" w:rsidP="00E158F0">
      <w:pPr>
        <w:rPr>
          <w:rFonts w:asciiTheme="minorHAnsi" w:hAnsiTheme="minorHAnsi" w:cstheme="minorHAnsi"/>
          <w:sz w:val="20"/>
        </w:rPr>
      </w:pPr>
    </w:p>
    <w:p w14:paraId="3C7A75DC" w14:textId="41084473" w:rsidR="00946BAE" w:rsidRDefault="00946BAE" w:rsidP="00E158F0">
      <w:pPr>
        <w:rPr>
          <w:rFonts w:asciiTheme="minorHAnsi" w:hAnsiTheme="minorHAnsi" w:cstheme="minorHAnsi"/>
          <w:sz w:val="20"/>
        </w:rPr>
      </w:pPr>
    </w:p>
    <w:p w14:paraId="7536CD36" w14:textId="526B7DDD" w:rsidR="00946BAE" w:rsidRDefault="00946BAE" w:rsidP="00E158F0">
      <w:pPr>
        <w:rPr>
          <w:rFonts w:asciiTheme="minorHAnsi" w:hAnsiTheme="minorHAnsi" w:cstheme="minorHAnsi"/>
          <w:sz w:val="20"/>
        </w:rPr>
      </w:pPr>
    </w:p>
    <w:p w14:paraId="00C85AD6" w14:textId="2151652A" w:rsidR="00946BAE" w:rsidRDefault="00946BAE" w:rsidP="00E158F0">
      <w:pPr>
        <w:rPr>
          <w:rFonts w:asciiTheme="minorHAnsi" w:hAnsiTheme="minorHAnsi" w:cstheme="minorHAnsi"/>
          <w:sz w:val="20"/>
        </w:rPr>
      </w:pPr>
    </w:p>
    <w:p w14:paraId="4AA2B02F" w14:textId="77777777" w:rsidR="00946BAE" w:rsidRDefault="00946BAE" w:rsidP="00E158F0">
      <w:pPr>
        <w:rPr>
          <w:rFonts w:asciiTheme="minorHAnsi" w:hAnsiTheme="minorHAnsi" w:cstheme="minorHAnsi"/>
          <w:sz w:val="20"/>
        </w:rPr>
      </w:pPr>
    </w:p>
    <w:p w14:paraId="1DC24E25" w14:textId="423CA819" w:rsidR="00946BAE" w:rsidRDefault="00946BAE" w:rsidP="00E158F0">
      <w:pPr>
        <w:rPr>
          <w:rFonts w:asciiTheme="minorHAnsi" w:hAnsiTheme="minorHAnsi" w:cstheme="minorHAnsi"/>
          <w:sz w:val="20"/>
        </w:rPr>
      </w:pPr>
    </w:p>
    <w:p w14:paraId="2C09ABF0" w14:textId="77777777" w:rsidR="00946BAE" w:rsidRDefault="00946BAE" w:rsidP="00E158F0">
      <w:pPr>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AC7030" w:rsidRPr="00382961" w14:paraId="0A4D1FE9" w14:textId="77777777" w:rsidTr="00AC7030">
        <w:tc>
          <w:tcPr>
            <w:tcW w:w="8505" w:type="dxa"/>
            <w:gridSpan w:val="7"/>
            <w:shd w:val="clear" w:color="auto" w:fill="auto"/>
          </w:tcPr>
          <w:p w14:paraId="1DD833EF" w14:textId="3F9A79C5" w:rsidR="00AC7030" w:rsidRPr="00382961" w:rsidRDefault="00946BAE" w:rsidP="00AC7030">
            <w:pPr>
              <w:rPr>
                <w:rFonts w:asciiTheme="minorHAnsi" w:hAnsiTheme="minorHAnsi" w:cstheme="minorHAnsi"/>
                <w:b/>
                <w:color w:val="000000"/>
                <w:sz w:val="20"/>
              </w:rPr>
            </w:pPr>
            <w:r>
              <w:rPr>
                <w:rFonts w:asciiTheme="minorHAnsi" w:hAnsiTheme="minorHAnsi" w:cstheme="minorHAnsi"/>
                <w:b/>
                <w:color w:val="000000"/>
                <w:sz w:val="20"/>
              </w:rPr>
              <w:t>10</w:t>
            </w:r>
            <w:r w:rsidR="00AC7030">
              <w:rPr>
                <w:rFonts w:asciiTheme="minorHAnsi" w:hAnsiTheme="minorHAnsi" w:cstheme="minorHAnsi"/>
                <w:b/>
                <w:color w:val="000000"/>
                <w:sz w:val="20"/>
              </w:rPr>
              <w:t>. Scheidingsproblematiek</w:t>
            </w:r>
          </w:p>
        </w:tc>
      </w:tr>
      <w:tr w:rsidR="00AC7030" w:rsidRPr="00382961" w14:paraId="32C10544" w14:textId="77777777" w:rsidTr="00AC7030">
        <w:trPr>
          <w:trHeight w:val="596"/>
        </w:trPr>
        <w:tc>
          <w:tcPr>
            <w:tcW w:w="8505" w:type="dxa"/>
            <w:gridSpan w:val="7"/>
            <w:shd w:val="clear" w:color="auto" w:fill="auto"/>
          </w:tcPr>
          <w:p w14:paraId="4BCDD714" w14:textId="4584DEE6" w:rsidR="00AC7030" w:rsidRPr="00382961" w:rsidRDefault="00882AA4" w:rsidP="00AC7030">
            <w:pPr>
              <w:rPr>
                <w:rFonts w:asciiTheme="minorHAnsi" w:hAnsiTheme="minorHAnsi" w:cstheme="minorHAnsi"/>
                <w:color w:val="000000"/>
                <w:sz w:val="20"/>
              </w:rPr>
            </w:pPr>
            <w:r w:rsidRPr="00882AA4">
              <w:rPr>
                <w:rFonts w:asciiTheme="minorHAnsi" w:hAnsiTheme="minorHAnsi" w:cstheme="minorHAnsi"/>
                <w:color w:val="000000"/>
                <w:sz w:val="20"/>
              </w:rPr>
              <w:t>Steeds vaker</w:t>
            </w:r>
            <w:r w:rsidR="00FF65D8">
              <w:rPr>
                <w:rFonts w:asciiTheme="minorHAnsi" w:hAnsiTheme="minorHAnsi" w:cstheme="minorHAnsi"/>
                <w:color w:val="000000"/>
                <w:sz w:val="20"/>
              </w:rPr>
              <w:t xml:space="preserve"> constate</w:t>
            </w:r>
            <w:r w:rsidR="005C526A">
              <w:rPr>
                <w:rFonts w:asciiTheme="minorHAnsi" w:hAnsiTheme="minorHAnsi" w:cstheme="minorHAnsi"/>
                <w:color w:val="000000"/>
                <w:sz w:val="20"/>
              </w:rPr>
              <w:t xml:space="preserve">ren wij </w:t>
            </w:r>
            <w:r w:rsidR="001F5A1E">
              <w:rPr>
                <w:rFonts w:asciiTheme="minorHAnsi" w:hAnsiTheme="minorHAnsi" w:cstheme="minorHAnsi"/>
                <w:color w:val="000000"/>
                <w:sz w:val="20"/>
              </w:rPr>
              <w:t>d</w:t>
            </w:r>
            <w:r w:rsidR="00FF65D8">
              <w:rPr>
                <w:rFonts w:asciiTheme="minorHAnsi" w:hAnsiTheme="minorHAnsi" w:cstheme="minorHAnsi"/>
                <w:color w:val="000000"/>
                <w:sz w:val="20"/>
              </w:rPr>
              <w:t>at er</w:t>
            </w:r>
            <w:r w:rsidRPr="00882AA4">
              <w:rPr>
                <w:rFonts w:asciiTheme="minorHAnsi" w:hAnsiTheme="minorHAnsi" w:cstheme="minorHAnsi"/>
                <w:color w:val="000000"/>
                <w:sz w:val="20"/>
              </w:rPr>
              <w:t xml:space="preserve"> diverse vormen van </w:t>
            </w:r>
            <w:proofErr w:type="spellStart"/>
            <w:r w:rsidRPr="00882AA4">
              <w:rPr>
                <w:rFonts w:asciiTheme="minorHAnsi" w:hAnsiTheme="minorHAnsi" w:cstheme="minorHAnsi"/>
                <w:color w:val="000000"/>
                <w:sz w:val="20"/>
              </w:rPr>
              <w:t>mediation</w:t>
            </w:r>
            <w:proofErr w:type="spellEnd"/>
            <w:r w:rsidR="001F5A1E">
              <w:rPr>
                <w:rFonts w:asciiTheme="minorHAnsi" w:hAnsiTheme="minorHAnsi" w:cstheme="minorHAnsi"/>
                <w:color w:val="000000"/>
                <w:sz w:val="20"/>
              </w:rPr>
              <w:t xml:space="preserve"> of </w:t>
            </w:r>
            <w:r w:rsidRPr="00882AA4">
              <w:rPr>
                <w:rFonts w:asciiTheme="minorHAnsi" w:hAnsiTheme="minorHAnsi" w:cstheme="minorHAnsi"/>
                <w:color w:val="000000"/>
                <w:sz w:val="20"/>
              </w:rPr>
              <w:t>parallel ouderschap in</w:t>
            </w:r>
            <w:r w:rsidR="00FF65D8">
              <w:rPr>
                <w:rFonts w:asciiTheme="minorHAnsi" w:hAnsiTheme="minorHAnsi" w:cstheme="minorHAnsi"/>
                <w:color w:val="000000"/>
                <w:sz w:val="20"/>
              </w:rPr>
              <w:t>gezet wordt</w:t>
            </w:r>
            <w:r w:rsidRPr="00882AA4">
              <w:rPr>
                <w:rFonts w:asciiTheme="minorHAnsi" w:hAnsiTheme="minorHAnsi" w:cstheme="minorHAnsi"/>
                <w:color w:val="000000"/>
                <w:sz w:val="20"/>
              </w:rPr>
              <w:t xml:space="preserve"> als jeugdhulp. </w:t>
            </w:r>
            <w:r w:rsidR="00FF65D8">
              <w:rPr>
                <w:rFonts w:asciiTheme="minorHAnsi" w:hAnsiTheme="minorHAnsi" w:cstheme="minorHAnsi"/>
                <w:color w:val="000000"/>
                <w:sz w:val="20"/>
              </w:rPr>
              <w:t>Een s</w:t>
            </w:r>
            <w:r w:rsidRPr="00882AA4">
              <w:rPr>
                <w:rFonts w:asciiTheme="minorHAnsi" w:hAnsiTheme="minorHAnsi" w:cstheme="minorHAnsi"/>
                <w:color w:val="000000"/>
                <w:sz w:val="20"/>
              </w:rPr>
              <w:t>cheiding heeft uiteraard impact op de jeugdige</w:t>
            </w:r>
            <w:r w:rsidR="00FF65D8">
              <w:rPr>
                <w:rFonts w:asciiTheme="minorHAnsi" w:hAnsiTheme="minorHAnsi" w:cstheme="minorHAnsi"/>
                <w:color w:val="000000"/>
                <w:sz w:val="20"/>
              </w:rPr>
              <w:t>. Tegelijkertijd</w:t>
            </w:r>
            <w:r w:rsidR="001F5A1E">
              <w:rPr>
                <w:rFonts w:asciiTheme="minorHAnsi" w:hAnsiTheme="minorHAnsi" w:cstheme="minorHAnsi"/>
                <w:color w:val="000000"/>
                <w:sz w:val="20"/>
              </w:rPr>
              <w:t xml:space="preserve"> valt deze </w:t>
            </w:r>
            <w:r w:rsidR="00FF65D8">
              <w:rPr>
                <w:rFonts w:asciiTheme="minorHAnsi" w:hAnsiTheme="minorHAnsi" w:cstheme="minorHAnsi"/>
                <w:color w:val="000000"/>
                <w:sz w:val="20"/>
              </w:rPr>
              <w:t xml:space="preserve">ondersteuning die wordt geboden aan ouders </w:t>
            </w:r>
            <w:r w:rsidR="001F5A1E">
              <w:rPr>
                <w:rFonts w:asciiTheme="minorHAnsi" w:hAnsiTheme="minorHAnsi" w:cstheme="minorHAnsi"/>
                <w:color w:val="000000"/>
                <w:sz w:val="20"/>
              </w:rPr>
              <w:t xml:space="preserve">niet </w:t>
            </w:r>
            <w:r w:rsidR="00FF65D8">
              <w:rPr>
                <w:rFonts w:asciiTheme="minorHAnsi" w:hAnsiTheme="minorHAnsi" w:cstheme="minorHAnsi"/>
                <w:color w:val="000000"/>
                <w:sz w:val="20"/>
              </w:rPr>
              <w:t>onder de Jeugdwet.</w:t>
            </w:r>
            <w:r w:rsidRPr="00882AA4">
              <w:rPr>
                <w:rFonts w:asciiTheme="minorHAnsi" w:hAnsiTheme="minorHAnsi" w:cstheme="minorHAnsi"/>
                <w:color w:val="000000"/>
                <w:sz w:val="20"/>
              </w:rPr>
              <w:t xml:space="preserve"> </w:t>
            </w:r>
          </w:p>
        </w:tc>
      </w:tr>
      <w:tr w:rsidR="00AC7030" w:rsidRPr="00382961" w14:paraId="38D31D51" w14:textId="77777777" w:rsidTr="00AC7030">
        <w:trPr>
          <w:trHeight w:val="596"/>
        </w:trPr>
        <w:tc>
          <w:tcPr>
            <w:tcW w:w="8505" w:type="dxa"/>
            <w:gridSpan w:val="7"/>
            <w:shd w:val="clear" w:color="auto" w:fill="auto"/>
          </w:tcPr>
          <w:p w14:paraId="31F3C3DE" w14:textId="77777777" w:rsidR="00AC7030" w:rsidRPr="00382961" w:rsidRDefault="00AC7030" w:rsidP="00AC7030">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6FADDE08" w14:textId="77777777" w:rsidR="00AC7030" w:rsidRPr="00382961" w:rsidRDefault="00AC7030" w:rsidP="00AC7030">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7C2BD68F" w14:textId="77777777" w:rsidR="00AC7030" w:rsidRPr="00382961" w:rsidRDefault="00AC7030" w:rsidP="00AC7030">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r w:rsidR="00AC7030" w:rsidRPr="00382961" w14:paraId="0630F21C" w14:textId="77777777" w:rsidTr="00AC7030">
        <w:trPr>
          <w:trHeight w:val="933"/>
        </w:trPr>
        <w:tc>
          <w:tcPr>
            <w:tcW w:w="8505" w:type="dxa"/>
            <w:gridSpan w:val="7"/>
            <w:shd w:val="clear" w:color="auto" w:fill="auto"/>
          </w:tcPr>
          <w:p w14:paraId="16187F86" w14:textId="77777777" w:rsidR="00AC7030" w:rsidRPr="00C23579" w:rsidRDefault="00AC7030" w:rsidP="00AC7030">
            <w:pPr>
              <w:spacing w:after="40"/>
              <w:rPr>
                <w:rFonts w:asciiTheme="minorHAnsi" w:hAnsiTheme="minorHAnsi" w:cstheme="minorHAnsi"/>
                <w:b/>
                <w:color w:val="000000"/>
                <w:sz w:val="20"/>
              </w:rPr>
            </w:pPr>
            <w:r w:rsidRPr="00C23579">
              <w:rPr>
                <w:rFonts w:asciiTheme="minorHAnsi" w:hAnsiTheme="minorHAnsi" w:cstheme="minorHAnsi"/>
                <w:b/>
                <w:color w:val="000000"/>
                <w:sz w:val="20"/>
              </w:rPr>
              <w:t>Uitwerking</w:t>
            </w:r>
          </w:p>
          <w:p w14:paraId="3546F6DC" w14:textId="718EF41B" w:rsidR="00AC7030" w:rsidRDefault="00FF65D8" w:rsidP="00AC7030">
            <w:pPr>
              <w:spacing w:after="40"/>
              <w:rPr>
                <w:rFonts w:asciiTheme="minorHAnsi" w:hAnsiTheme="minorHAnsi" w:cstheme="minorHAnsi"/>
                <w:sz w:val="20"/>
              </w:rPr>
            </w:pPr>
            <w:r>
              <w:rPr>
                <w:rFonts w:asciiTheme="minorHAnsi" w:hAnsiTheme="minorHAnsi" w:cstheme="minorHAnsi"/>
                <w:sz w:val="20"/>
              </w:rPr>
              <w:t>In nauwe samenwerking met de verwijzers naar jeugdzorg wordt geïnventariseerd hoeveel cliënten deze vormen van jeugdzorg ontvangen.</w:t>
            </w:r>
            <w:r w:rsidR="0027739F">
              <w:rPr>
                <w:rFonts w:asciiTheme="minorHAnsi" w:hAnsiTheme="minorHAnsi" w:cstheme="minorHAnsi"/>
                <w:sz w:val="20"/>
              </w:rPr>
              <w:t xml:space="preserve"> Vervolgens wordt gezamenlijk met de verwijzers vastgesteld welke vormen van zorg bij scheidingsproblematiek val</w:t>
            </w:r>
            <w:r w:rsidR="00D35698">
              <w:rPr>
                <w:rFonts w:asciiTheme="minorHAnsi" w:hAnsiTheme="minorHAnsi" w:cstheme="minorHAnsi"/>
                <w:sz w:val="20"/>
              </w:rPr>
              <w:t>len</w:t>
            </w:r>
            <w:r w:rsidR="0027739F">
              <w:rPr>
                <w:rFonts w:asciiTheme="minorHAnsi" w:hAnsiTheme="minorHAnsi" w:cstheme="minorHAnsi"/>
                <w:sz w:val="20"/>
              </w:rPr>
              <w:t xml:space="preserve"> onder de Jeugdwet en bij welke vormen van zorg dit niet het geval is.</w:t>
            </w:r>
          </w:p>
          <w:p w14:paraId="08331426" w14:textId="77777777" w:rsidR="00D35698" w:rsidRDefault="00D35698" w:rsidP="00AC7030">
            <w:pPr>
              <w:spacing w:after="40"/>
              <w:rPr>
                <w:rFonts w:asciiTheme="minorHAnsi" w:hAnsiTheme="minorHAnsi" w:cstheme="minorHAnsi"/>
                <w:sz w:val="20"/>
              </w:rPr>
            </w:pPr>
          </w:p>
          <w:p w14:paraId="44E0FC04" w14:textId="358B49D4" w:rsidR="00D35698" w:rsidRPr="005E485E" w:rsidRDefault="00D35698" w:rsidP="00AC7030">
            <w:pPr>
              <w:spacing w:after="40"/>
              <w:rPr>
                <w:rFonts w:asciiTheme="minorHAnsi" w:hAnsiTheme="minorHAnsi" w:cstheme="minorHAnsi"/>
                <w:sz w:val="20"/>
              </w:rPr>
            </w:pPr>
            <w:r>
              <w:rPr>
                <w:rFonts w:asciiTheme="minorHAnsi" w:hAnsiTheme="minorHAnsi" w:cstheme="minorHAnsi"/>
                <w:sz w:val="20"/>
              </w:rPr>
              <w:t xml:space="preserve">Deze maatregel krijgt eveneens een plek in de nieuwe inkoopronde. </w:t>
            </w:r>
            <w:r w:rsidR="001F5A1E">
              <w:rPr>
                <w:rFonts w:asciiTheme="minorHAnsi" w:hAnsiTheme="minorHAnsi" w:cstheme="minorHAnsi"/>
                <w:sz w:val="20"/>
              </w:rPr>
              <w:t>Deze maatregel wordt i</w:t>
            </w:r>
            <w:r>
              <w:rPr>
                <w:rFonts w:asciiTheme="minorHAnsi" w:hAnsiTheme="minorHAnsi" w:cstheme="minorHAnsi"/>
                <w:sz w:val="20"/>
              </w:rPr>
              <w:t xml:space="preserve">n 2021 onderzocht, uitgewerkt en geïmplementeerd. Op dit moment gelden </w:t>
            </w:r>
            <w:r w:rsidR="001F5A1E">
              <w:rPr>
                <w:rFonts w:asciiTheme="minorHAnsi" w:hAnsiTheme="minorHAnsi" w:cstheme="minorHAnsi"/>
                <w:sz w:val="20"/>
              </w:rPr>
              <w:t xml:space="preserve">echter ook </w:t>
            </w:r>
            <w:r>
              <w:rPr>
                <w:rFonts w:asciiTheme="minorHAnsi" w:hAnsiTheme="minorHAnsi" w:cstheme="minorHAnsi"/>
                <w:sz w:val="20"/>
              </w:rPr>
              <w:t xml:space="preserve">de afspraken uit de </w:t>
            </w:r>
            <w:r w:rsidR="001F5A1E">
              <w:rPr>
                <w:rFonts w:asciiTheme="minorHAnsi" w:hAnsiTheme="minorHAnsi" w:cstheme="minorHAnsi"/>
                <w:sz w:val="20"/>
              </w:rPr>
              <w:t xml:space="preserve">laatste </w:t>
            </w:r>
            <w:r>
              <w:rPr>
                <w:rFonts w:asciiTheme="minorHAnsi" w:hAnsiTheme="minorHAnsi" w:cstheme="minorHAnsi"/>
                <w:sz w:val="20"/>
              </w:rPr>
              <w:t xml:space="preserve"> aanbesteding, waar deze vormen van zorg onder vallen. Hierdoor k</w:t>
            </w:r>
            <w:r w:rsidR="005C526A">
              <w:rPr>
                <w:rFonts w:asciiTheme="minorHAnsi" w:hAnsiTheme="minorHAnsi" w:cstheme="minorHAnsi"/>
                <w:sz w:val="20"/>
              </w:rPr>
              <w:t>unnen wij in 2021 beperkt b</w:t>
            </w:r>
            <w:r>
              <w:rPr>
                <w:rFonts w:asciiTheme="minorHAnsi" w:hAnsiTheme="minorHAnsi" w:cstheme="minorHAnsi"/>
                <w:sz w:val="20"/>
              </w:rPr>
              <w:t xml:space="preserve">ijsturen. </w:t>
            </w:r>
          </w:p>
        </w:tc>
      </w:tr>
      <w:tr w:rsidR="00AC7030" w:rsidRPr="00382961" w14:paraId="66EEAC60" w14:textId="77777777" w:rsidTr="00AC7030">
        <w:trPr>
          <w:trHeight w:val="988"/>
        </w:trPr>
        <w:tc>
          <w:tcPr>
            <w:tcW w:w="8505" w:type="dxa"/>
            <w:gridSpan w:val="7"/>
            <w:shd w:val="clear" w:color="auto" w:fill="auto"/>
          </w:tcPr>
          <w:p w14:paraId="31CA41FA" w14:textId="77777777" w:rsidR="00FF65D8" w:rsidRDefault="00FF65D8" w:rsidP="00FF65D8">
            <w:pPr>
              <w:spacing w:after="40"/>
              <w:rPr>
                <w:rFonts w:asciiTheme="minorHAnsi" w:hAnsiTheme="minorHAnsi" w:cstheme="minorHAnsi"/>
                <w:b/>
                <w:color w:val="000000"/>
                <w:sz w:val="20"/>
              </w:rPr>
            </w:pPr>
            <w:r>
              <w:rPr>
                <w:rFonts w:asciiTheme="minorHAnsi" w:hAnsiTheme="minorHAnsi" w:cstheme="minorHAnsi"/>
                <w:b/>
                <w:color w:val="000000"/>
                <w:sz w:val="20"/>
              </w:rPr>
              <w:t>Effecten</w:t>
            </w:r>
          </w:p>
          <w:p w14:paraId="3D9DDBCB" w14:textId="77777777" w:rsidR="00AC7030" w:rsidRDefault="0027739F" w:rsidP="0027739F">
            <w:pPr>
              <w:pStyle w:val="Lijstalinea"/>
              <w:numPr>
                <w:ilvl w:val="0"/>
                <w:numId w:val="29"/>
              </w:numPr>
              <w:spacing w:after="40"/>
              <w:rPr>
                <w:rFonts w:asciiTheme="minorHAnsi" w:hAnsiTheme="minorHAnsi" w:cstheme="minorHAnsi"/>
                <w:color w:val="000000"/>
                <w:sz w:val="20"/>
              </w:rPr>
            </w:pPr>
            <w:r>
              <w:rPr>
                <w:rFonts w:asciiTheme="minorHAnsi" w:hAnsiTheme="minorHAnsi" w:cstheme="minorHAnsi"/>
                <w:color w:val="000000"/>
                <w:sz w:val="20"/>
              </w:rPr>
              <w:t>Inzicht in de hoeveelheid ingezette zorg voor ouders bij (complexe) scheidingen;</w:t>
            </w:r>
          </w:p>
          <w:p w14:paraId="7E539100" w14:textId="29E464A5" w:rsidR="0027739F" w:rsidRPr="0027739F" w:rsidRDefault="0027739F" w:rsidP="0027739F">
            <w:pPr>
              <w:pStyle w:val="Lijstalinea"/>
              <w:numPr>
                <w:ilvl w:val="0"/>
                <w:numId w:val="29"/>
              </w:numPr>
              <w:spacing w:after="40"/>
              <w:rPr>
                <w:rFonts w:asciiTheme="minorHAnsi" w:hAnsiTheme="minorHAnsi" w:cstheme="minorHAnsi"/>
                <w:color w:val="000000"/>
                <w:sz w:val="20"/>
              </w:rPr>
            </w:pPr>
            <w:r>
              <w:rPr>
                <w:rFonts w:asciiTheme="minorHAnsi" w:hAnsiTheme="minorHAnsi" w:cstheme="minorHAnsi"/>
                <w:color w:val="000000"/>
                <w:sz w:val="20"/>
              </w:rPr>
              <w:t>Goede afbakening welke zorg bij scheidingen wel en niet onder de Jeugdwet valt.</w:t>
            </w:r>
          </w:p>
        </w:tc>
      </w:tr>
      <w:tr w:rsidR="00AC7030" w:rsidRPr="00382961" w14:paraId="5DBBCB89" w14:textId="77777777" w:rsidTr="00AC7030">
        <w:trPr>
          <w:trHeight w:val="988"/>
        </w:trPr>
        <w:tc>
          <w:tcPr>
            <w:tcW w:w="8505" w:type="dxa"/>
            <w:gridSpan w:val="7"/>
            <w:shd w:val="clear" w:color="auto" w:fill="auto"/>
          </w:tcPr>
          <w:p w14:paraId="759CE3FF" w14:textId="77777777" w:rsidR="0027739F" w:rsidRDefault="00FF65D8" w:rsidP="0027739F">
            <w:pPr>
              <w:spacing w:after="40"/>
              <w:rPr>
                <w:rFonts w:asciiTheme="minorHAnsi" w:hAnsiTheme="minorHAnsi" w:cstheme="minorHAnsi"/>
                <w:b/>
                <w:color w:val="000000"/>
                <w:sz w:val="20"/>
              </w:rPr>
            </w:pPr>
            <w:r w:rsidRPr="00394565">
              <w:rPr>
                <w:rFonts w:asciiTheme="minorHAnsi" w:hAnsiTheme="minorHAnsi" w:cstheme="minorHAnsi"/>
                <w:b/>
                <w:color w:val="000000"/>
                <w:sz w:val="20"/>
              </w:rPr>
              <w:t>Wettelijk kade</w:t>
            </w:r>
            <w:r w:rsidR="0027739F">
              <w:rPr>
                <w:rFonts w:asciiTheme="minorHAnsi" w:hAnsiTheme="minorHAnsi" w:cstheme="minorHAnsi"/>
                <w:b/>
                <w:color w:val="000000"/>
                <w:sz w:val="20"/>
              </w:rPr>
              <w:t>r</w:t>
            </w:r>
          </w:p>
          <w:p w14:paraId="5DDF61E7" w14:textId="1EE39245" w:rsidR="0027739F" w:rsidRPr="0027739F" w:rsidRDefault="0027739F" w:rsidP="0027739F">
            <w:pPr>
              <w:spacing w:after="40"/>
              <w:rPr>
                <w:rFonts w:asciiTheme="minorHAnsi" w:hAnsiTheme="minorHAnsi" w:cstheme="minorHAnsi"/>
                <w:b/>
                <w:color w:val="000000"/>
                <w:sz w:val="20"/>
              </w:rPr>
            </w:pPr>
            <w:r w:rsidRPr="00382961">
              <w:rPr>
                <w:rFonts w:asciiTheme="minorHAnsi" w:hAnsiTheme="minorHAnsi" w:cstheme="minorHAnsi"/>
                <w:sz w:val="20"/>
              </w:rPr>
              <w:t xml:space="preserve">De </w:t>
            </w:r>
            <w:r>
              <w:rPr>
                <w:rFonts w:asciiTheme="minorHAnsi" w:hAnsiTheme="minorHAnsi" w:cstheme="minorHAnsi"/>
                <w:sz w:val="20"/>
              </w:rPr>
              <w:t>betreffende zorgvormen zijn niet verplicht om te leveren vanuit de Jeugdwet.</w:t>
            </w:r>
          </w:p>
        </w:tc>
      </w:tr>
      <w:tr w:rsidR="00AC7030" w:rsidRPr="00382961" w14:paraId="1D0471F5" w14:textId="77777777" w:rsidTr="00AC7030">
        <w:tc>
          <w:tcPr>
            <w:tcW w:w="8505" w:type="dxa"/>
            <w:gridSpan w:val="7"/>
            <w:shd w:val="clear" w:color="auto" w:fill="auto"/>
          </w:tcPr>
          <w:p w14:paraId="087C20D6" w14:textId="77777777" w:rsidR="00AC7030" w:rsidRPr="00394565" w:rsidRDefault="00AC7030" w:rsidP="00AC7030">
            <w:pPr>
              <w:spacing w:after="40"/>
              <w:rPr>
                <w:rFonts w:asciiTheme="minorHAnsi" w:hAnsiTheme="minorHAnsi" w:cstheme="minorHAnsi"/>
                <w:b/>
                <w:color w:val="000000"/>
                <w:sz w:val="20"/>
              </w:rPr>
            </w:pPr>
            <w:r w:rsidRPr="00394565">
              <w:rPr>
                <w:rFonts w:asciiTheme="minorHAnsi" w:hAnsiTheme="minorHAnsi" w:cstheme="minorHAnsi"/>
                <w:b/>
                <w:color w:val="000000"/>
                <w:sz w:val="20"/>
              </w:rPr>
              <w:t>Financieel effect</w:t>
            </w:r>
          </w:p>
        </w:tc>
      </w:tr>
      <w:tr w:rsidR="00AC7030" w:rsidRPr="00382961" w14:paraId="095E4647" w14:textId="77777777" w:rsidTr="00AC7030">
        <w:tc>
          <w:tcPr>
            <w:tcW w:w="3081" w:type="dxa"/>
            <w:shd w:val="clear" w:color="auto" w:fill="auto"/>
          </w:tcPr>
          <w:p w14:paraId="4E949108" w14:textId="77777777" w:rsidR="00AC7030" w:rsidRPr="00382961" w:rsidRDefault="00AC7030" w:rsidP="00AC7030">
            <w:pPr>
              <w:spacing w:after="40"/>
              <w:rPr>
                <w:rFonts w:asciiTheme="minorHAnsi" w:hAnsiTheme="minorHAnsi" w:cstheme="minorHAnsi"/>
                <w:color w:val="000000"/>
                <w:sz w:val="20"/>
              </w:rPr>
            </w:pPr>
          </w:p>
        </w:tc>
        <w:tc>
          <w:tcPr>
            <w:tcW w:w="807" w:type="dxa"/>
            <w:shd w:val="clear" w:color="auto" w:fill="auto"/>
          </w:tcPr>
          <w:p w14:paraId="348CAF42" w14:textId="77777777" w:rsidR="00AC7030" w:rsidRPr="00382961" w:rsidRDefault="00AC7030" w:rsidP="00AC7030">
            <w:pPr>
              <w:spacing w:after="40"/>
              <w:rPr>
                <w:rFonts w:asciiTheme="minorHAnsi" w:hAnsiTheme="minorHAnsi" w:cstheme="minorHAnsi"/>
                <w:color w:val="000000"/>
                <w:sz w:val="20"/>
              </w:rPr>
            </w:pPr>
            <w:r w:rsidRPr="00382961">
              <w:rPr>
                <w:rFonts w:asciiTheme="minorHAnsi" w:hAnsiTheme="minorHAnsi" w:cstheme="minorHAnsi"/>
                <w:color w:val="000000"/>
                <w:sz w:val="20"/>
              </w:rPr>
              <w:t>2021</w:t>
            </w:r>
          </w:p>
        </w:tc>
        <w:tc>
          <w:tcPr>
            <w:tcW w:w="940" w:type="dxa"/>
            <w:shd w:val="clear" w:color="auto" w:fill="auto"/>
          </w:tcPr>
          <w:p w14:paraId="142C382B" w14:textId="77777777" w:rsidR="00AC7030" w:rsidRPr="00382961" w:rsidRDefault="00AC7030" w:rsidP="00AC7030">
            <w:pPr>
              <w:spacing w:after="40"/>
              <w:rPr>
                <w:rFonts w:asciiTheme="minorHAnsi" w:hAnsiTheme="minorHAnsi" w:cstheme="minorHAnsi"/>
                <w:color w:val="000000"/>
                <w:sz w:val="20"/>
              </w:rPr>
            </w:pPr>
            <w:r>
              <w:rPr>
                <w:rFonts w:asciiTheme="minorHAnsi" w:hAnsiTheme="minorHAnsi" w:cstheme="minorHAnsi"/>
                <w:color w:val="000000"/>
                <w:sz w:val="20"/>
              </w:rPr>
              <w:t>2022</w:t>
            </w:r>
          </w:p>
        </w:tc>
        <w:tc>
          <w:tcPr>
            <w:tcW w:w="940" w:type="dxa"/>
            <w:shd w:val="clear" w:color="auto" w:fill="auto"/>
          </w:tcPr>
          <w:p w14:paraId="7F737E24" w14:textId="77777777" w:rsidR="00AC7030" w:rsidRPr="00382961" w:rsidRDefault="00AC7030" w:rsidP="00AC7030">
            <w:pPr>
              <w:spacing w:after="40"/>
              <w:rPr>
                <w:rFonts w:asciiTheme="minorHAnsi" w:hAnsiTheme="minorHAnsi" w:cstheme="minorHAnsi"/>
                <w:color w:val="000000"/>
                <w:sz w:val="20"/>
              </w:rPr>
            </w:pPr>
          </w:p>
        </w:tc>
        <w:tc>
          <w:tcPr>
            <w:tcW w:w="940" w:type="dxa"/>
            <w:shd w:val="clear" w:color="auto" w:fill="auto"/>
          </w:tcPr>
          <w:p w14:paraId="0CBB37F2" w14:textId="77777777" w:rsidR="00AC7030" w:rsidRPr="00382961" w:rsidRDefault="00AC7030" w:rsidP="00AC7030">
            <w:pPr>
              <w:spacing w:after="40"/>
              <w:rPr>
                <w:rFonts w:asciiTheme="minorHAnsi" w:hAnsiTheme="minorHAnsi" w:cstheme="minorHAnsi"/>
                <w:color w:val="000000"/>
                <w:sz w:val="20"/>
              </w:rPr>
            </w:pPr>
          </w:p>
        </w:tc>
        <w:tc>
          <w:tcPr>
            <w:tcW w:w="940" w:type="dxa"/>
            <w:shd w:val="clear" w:color="auto" w:fill="auto"/>
          </w:tcPr>
          <w:p w14:paraId="055E04FA" w14:textId="77777777" w:rsidR="00AC7030" w:rsidRPr="00382961" w:rsidRDefault="00AC7030" w:rsidP="00AC7030">
            <w:pPr>
              <w:spacing w:after="40"/>
              <w:rPr>
                <w:rFonts w:asciiTheme="minorHAnsi" w:hAnsiTheme="minorHAnsi" w:cstheme="minorHAnsi"/>
                <w:color w:val="000000"/>
                <w:sz w:val="20"/>
              </w:rPr>
            </w:pPr>
          </w:p>
        </w:tc>
        <w:tc>
          <w:tcPr>
            <w:tcW w:w="857" w:type="dxa"/>
          </w:tcPr>
          <w:p w14:paraId="02F197EE" w14:textId="77777777" w:rsidR="00AC7030" w:rsidRPr="00382961" w:rsidRDefault="00AC7030" w:rsidP="00AC7030">
            <w:pPr>
              <w:spacing w:after="40"/>
              <w:rPr>
                <w:rFonts w:asciiTheme="minorHAnsi" w:hAnsiTheme="minorHAnsi" w:cstheme="minorHAnsi"/>
                <w:color w:val="000000"/>
                <w:sz w:val="20"/>
              </w:rPr>
            </w:pPr>
          </w:p>
        </w:tc>
      </w:tr>
      <w:tr w:rsidR="00AC7030" w:rsidRPr="00382961" w14:paraId="60A8A6F1" w14:textId="77777777" w:rsidTr="00AC7030">
        <w:tc>
          <w:tcPr>
            <w:tcW w:w="3081" w:type="dxa"/>
            <w:shd w:val="clear" w:color="auto" w:fill="auto"/>
          </w:tcPr>
          <w:p w14:paraId="00BAC9D9" w14:textId="77777777" w:rsidR="00AC7030" w:rsidRPr="00394565" w:rsidRDefault="00AC7030" w:rsidP="00AC7030">
            <w:pPr>
              <w:spacing w:after="40"/>
              <w:rPr>
                <w:rFonts w:asciiTheme="minorHAnsi" w:hAnsiTheme="minorHAnsi" w:cstheme="minorHAnsi"/>
                <w:color w:val="000000"/>
                <w:sz w:val="20"/>
              </w:rPr>
            </w:pPr>
            <w:r w:rsidRPr="00394565">
              <w:rPr>
                <w:rFonts w:asciiTheme="minorHAnsi" w:hAnsiTheme="minorHAnsi" w:cstheme="minorHAnsi"/>
                <w:color w:val="000000"/>
                <w:sz w:val="20"/>
              </w:rPr>
              <w:t>Baten/Dekking</w:t>
            </w:r>
          </w:p>
        </w:tc>
        <w:tc>
          <w:tcPr>
            <w:tcW w:w="807" w:type="dxa"/>
            <w:shd w:val="clear" w:color="auto" w:fill="auto"/>
          </w:tcPr>
          <w:p w14:paraId="18DE28D8" w14:textId="77777777" w:rsidR="00AC7030" w:rsidRPr="00382961" w:rsidRDefault="00AC7030" w:rsidP="00AC7030">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1DD1B8B2" w14:textId="77777777" w:rsidR="00AC7030" w:rsidRPr="00382961" w:rsidRDefault="00AC7030" w:rsidP="00AC7030">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11A75502" w14:textId="77777777" w:rsidR="00AC7030" w:rsidRPr="00382961" w:rsidRDefault="00AC7030" w:rsidP="00AC7030">
            <w:pPr>
              <w:spacing w:after="40"/>
              <w:rPr>
                <w:rFonts w:asciiTheme="minorHAnsi" w:hAnsiTheme="minorHAnsi" w:cstheme="minorHAnsi"/>
                <w:b/>
                <w:color w:val="000000"/>
                <w:sz w:val="20"/>
              </w:rPr>
            </w:pPr>
          </w:p>
        </w:tc>
        <w:tc>
          <w:tcPr>
            <w:tcW w:w="940" w:type="dxa"/>
            <w:shd w:val="clear" w:color="auto" w:fill="auto"/>
          </w:tcPr>
          <w:p w14:paraId="5B74F4E8" w14:textId="77777777" w:rsidR="00AC7030" w:rsidRPr="00382961" w:rsidRDefault="00AC7030" w:rsidP="00AC7030">
            <w:pPr>
              <w:spacing w:after="40"/>
              <w:rPr>
                <w:rFonts w:asciiTheme="minorHAnsi" w:hAnsiTheme="minorHAnsi" w:cstheme="minorHAnsi"/>
                <w:b/>
                <w:color w:val="000000"/>
                <w:sz w:val="20"/>
              </w:rPr>
            </w:pPr>
          </w:p>
        </w:tc>
        <w:tc>
          <w:tcPr>
            <w:tcW w:w="940" w:type="dxa"/>
            <w:shd w:val="clear" w:color="auto" w:fill="auto"/>
          </w:tcPr>
          <w:p w14:paraId="30E4578D" w14:textId="77777777" w:rsidR="00AC7030" w:rsidRPr="00382961" w:rsidRDefault="00AC7030" w:rsidP="00AC7030">
            <w:pPr>
              <w:spacing w:after="40"/>
              <w:rPr>
                <w:rFonts w:asciiTheme="minorHAnsi" w:hAnsiTheme="minorHAnsi" w:cstheme="minorHAnsi"/>
                <w:b/>
                <w:color w:val="000000"/>
                <w:sz w:val="20"/>
              </w:rPr>
            </w:pPr>
          </w:p>
        </w:tc>
        <w:tc>
          <w:tcPr>
            <w:tcW w:w="857" w:type="dxa"/>
          </w:tcPr>
          <w:p w14:paraId="42FF8BF2" w14:textId="77777777" w:rsidR="00AC7030" w:rsidRPr="00382961" w:rsidRDefault="00AC7030" w:rsidP="00AC7030">
            <w:pPr>
              <w:spacing w:after="40"/>
              <w:rPr>
                <w:rFonts w:asciiTheme="minorHAnsi" w:hAnsiTheme="minorHAnsi" w:cstheme="minorHAnsi"/>
                <w:b/>
                <w:color w:val="000000"/>
                <w:sz w:val="20"/>
              </w:rPr>
            </w:pPr>
          </w:p>
        </w:tc>
      </w:tr>
      <w:tr w:rsidR="00AC7030" w:rsidRPr="00382961" w14:paraId="04595E8B" w14:textId="77777777" w:rsidTr="00AC7030">
        <w:tc>
          <w:tcPr>
            <w:tcW w:w="8505" w:type="dxa"/>
            <w:gridSpan w:val="7"/>
            <w:shd w:val="clear" w:color="auto" w:fill="auto"/>
          </w:tcPr>
          <w:p w14:paraId="41195832" w14:textId="6D0D5EE4" w:rsidR="00AC7030" w:rsidRPr="0027739F" w:rsidRDefault="0027739F" w:rsidP="00AC7030">
            <w:pPr>
              <w:spacing w:after="40"/>
              <w:rPr>
                <w:rFonts w:asciiTheme="minorHAnsi" w:hAnsiTheme="minorHAnsi" w:cstheme="minorHAnsi"/>
                <w:color w:val="000000"/>
                <w:sz w:val="20"/>
              </w:rPr>
            </w:pPr>
            <w:r>
              <w:rPr>
                <w:rFonts w:asciiTheme="minorHAnsi" w:hAnsiTheme="minorHAnsi" w:cstheme="minorHAnsi"/>
                <w:color w:val="000000"/>
                <w:sz w:val="20"/>
              </w:rPr>
              <w:t>De financiële effecten zijn afhankelijk van de inventarisatie en de uiteindelijke uitwerking.</w:t>
            </w:r>
          </w:p>
        </w:tc>
      </w:tr>
    </w:tbl>
    <w:p w14:paraId="0870CBB5" w14:textId="6A4393CD" w:rsidR="00BA52FF" w:rsidRDefault="00BA52FF" w:rsidP="00E158F0">
      <w:pPr>
        <w:rPr>
          <w:rFonts w:asciiTheme="minorHAnsi" w:hAnsiTheme="minorHAnsi" w:cstheme="minorHAnsi"/>
          <w:sz w:val="20"/>
        </w:rPr>
      </w:pPr>
    </w:p>
    <w:p w14:paraId="3D8A1064" w14:textId="74A39BE6" w:rsidR="00BA52FF" w:rsidRDefault="00BA52FF" w:rsidP="00E158F0">
      <w:pPr>
        <w:rPr>
          <w:rFonts w:asciiTheme="minorHAnsi" w:hAnsiTheme="minorHAnsi" w:cstheme="minorHAnsi"/>
          <w:sz w:val="20"/>
        </w:rPr>
      </w:pPr>
    </w:p>
    <w:p w14:paraId="43A0C303" w14:textId="096618B1" w:rsidR="00BA52FF" w:rsidRDefault="00BA52FF" w:rsidP="00E158F0">
      <w:pPr>
        <w:rPr>
          <w:rFonts w:asciiTheme="minorHAnsi" w:hAnsiTheme="minorHAnsi" w:cstheme="minorHAnsi"/>
          <w:sz w:val="20"/>
        </w:rPr>
      </w:pPr>
    </w:p>
    <w:p w14:paraId="2CCE0688" w14:textId="76DD6D23" w:rsidR="00BA52FF" w:rsidRDefault="00BA52FF" w:rsidP="00E158F0">
      <w:pPr>
        <w:rPr>
          <w:rFonts w:asciiTheme="minorHAnsi" w:hAnsiTheme="minorHAnsi" w:cstheme="minorHAnsi"/>
          <w:sz w:val="20"/>
        </w:rPr>
      </w:pPr>
    </w:p>
    <w:p w14:paraId="27B0E0D6" w14:textId="47AE34CE" w:rsidR="00BA52FF" w:rsidRDefault="00BA52FF" w:rsidP="00E158F0">
      <w:pPr>
        <w:rPr>
          <w:rFonts w:asciiTheme="minorHAnsi" w:hAnsiTheme="minorHAnsi" w:cstheme="minorHAnsi"/>
          <w:sz w:val="20"/>
        </w:rPr>
      </w:pPr>
    </w:p>
    <w:p w14:paraId="012C8C1F" w14:textId="367B3E24" w:rsidR="00BA52FF" w:rsidRDefault="00BA52FF" w:rsidP="00E158F0">
      <w:pPr>
        <w:rPr>
          <w:rFonts w:asciiTheme="minorHAnsi" w:hAnsiTheme="minorHAnsi" w:cstheme="minorHAnsi"/>
          <w:sz w:val="20"/>
        </w:rPr>
      </w:pPr>
    </w:p>
    <w:p w14:paraId="310BADFE" w14:textId="281EA49E" w:rsidR="00D136E0" w:rsidRDefault="00D136E0" w:rsidP="00E158F0">
      <w:pPr>
        <w:rPr>
          <w:rFonts w:asciiTheme="minorHAnsi" w:hAnsiTheme="minorHAnsi" w:cstheme="minorHAnsi"/>
          <w:sz w:val="20"/>
        </w:rPr>
      </w:pPr>
    </w:p>
    <w:p w14:paraId="3A9E15D8" w14:textId="5DB8CE24" w:rsidR="00D136E0" w:rsidRDefault="00D136E0" w:rsidP="00E158F0">
      <w:pPr>
        <w:rPr>
          <w:rFonts w:asciiTheme="minorHAnsi" w:hAnsiTheme="minorHAnsi" w:cstheme="minorHAnsi"/>
          <w:sz w:val="20"/>
        </w:rPr>
      </w:pPr>
    </w:p>
    <w:p w14:paraId="15C930A5" w14:textId="2D9813CE" w:rsidR="00D136E0" w:rsidRDefault="00D136E0" w:rsidP="00E158F0">
      <w:pPr>
        <w:rPr>
          <w:rFonts w:asciiTheme="minorHAnsi" w:hAnsiTheme="minorHAnsi" w:cstheme="minorHAnsi"/>
          <w:sz w:val="20"/>
        </w:rPr>
      </w:pPr>
    </w:p>
    <w:p w14:paraId="3E3C9CAE" w14:textId="365386B2" w:rsidR="00FD3E9F" w:rsidRDefault="00FD3E9F" w:rsidP="00E158F0">
      <w:pPr>
        <w:rPr>
          <w:rFonts w:asciiTheme="minorHAnsi" w:hAnsiTheme="minorHAnsi" w:cstheme="minorHAnsi"/>
          <w:sz w:val="20"/>
        </w:rPr>
      </w:pPr>
    </w:p>
    <w:p w14:paraId="3D631914" w14:textId="1DC5F9DF" w:rsidR="00FD3E9F" w:rsidRDefault="00FD3E9F" w:rsidP="00E158F0">
      <w:pPr>
        <w:rPr>
          <w:rFonts w:asciiTheme="minorHAnsi" w:hAnsiTheme="minorHAnsi" w:cstheme="minorHAnsi"/>
          <w:sz w:val="20"/>
        </w:rPr>
      </w:pPr>
    </w:p>
    <w:p w14:paraId="4F0F9F2D" w14:textId="255A5FE9" w:rsidR="00FD3E9F" w:rsidRDefault="00FD3E9F" w:rsidP="00E158F0">
      <w:pPr>
        <w:rPr>
          <w:rFonts w:asciiTheme="minorHAnsi" w:hAnsiTheme="minorHAnsi" w:cstheme="minorHAnsi"/>
          <w:sz w:val="20"/>
        </w:rPr>
      </w:pPr>
    </w:p>
    <w:p w14:paraId="171E29F7" w14:textId="7B3CA4AB" w:rsidR="00FD3E9F" w:rsidRDefault="00FD3E9F" w:rsidP="00E158F0">
      <w:pPr>
        <w:rPr>
          <w:rFonts w:asciiTheme="minorHAnsi" w:hAnsiTheme="minorHAnsi" w:cstheme="minorHAnsi"/>
          <w:sz w:val="20"/>
        </w:rPr>
      </w:pPr>
    </w:p>
    <w:p w14:paraId="6086404F" w14:textId="195E1136" w:rsidR="00FD3E9F" w:rsidRDefault="00FD3E9F" w:rsidP="00E158F0">
      <w:pPr>
        <w:rPr>
          <w:rFonts w:asciiTheme="minorHAnsi" w:hAnsiTheme="minorHAnsi" w:cstheme="minorHAnsi"/>
          <w:sz w:val="20"/>
        </w:rPr>
      </w:pPr>
    </w:p>
    <w:p w14:paraId="48C6F76B" w14:textId="140EA38F" w:rsidR="00FD3E9F" w:rsidRDefault="00FD3E9F" w:rsidP="00E158F0">
      <w:pPr>
        <w:rPr>
          <w:rFonts w:asciiTheme="minorHAnsi" w:hAnsiTheme="minorHAnsi" w:cstheme="minorHAnsi"/>
          <w:sz w:val="20"/>
        </w:rPr>
      </w:pPr>
    </w:p>
    <w:p w14:paraId="10A556B4" w14:textId="31FC023F" w:rsidR="00FD3E9F" w:rsidRDefault="00FD3E9F" w:rsidP="00E158F0">
      <w:pPr>
        <w:rPr>
          <w:rFonts w:asciiTheme="minorHAnsi" w:hAnsiTheme="minorHAnsi" w:cstheme="minorHAnsi"/>
          <w:sz w:val="20"/>
        </w:rPr>
      </w:pPr>
    </w:p>
    <w:p w14:paraId="2BEEEFF9" w14:textId="0878E912" w:rsidR="00FD3E9F" w:rsidRDefault="00FD3E9F" w:rsidP="00E158F0">
      <w:pPr>
        <w:rPr>
          <w:rFonts w:asciiTheme="minorHAnsi" w:hAnsiTheme="minorHAnsi" w:cstheme="minorHAnsi"/>
          <w:sz w:val="20"/>
        </w:rPr>
      </w:pPr>
    </w:p>
    <w:p w14:paraId="21920134" w14:textId="7944DB10" w:rsidR="00FD3E9F" w:rsidRDefault="00FD3E9F" w:rsidP="00E158F0">
      <w:pPr>
        <w:rPr>
          <w:rFonts w:asciiTheme="minorHAnsi" w:hAnsiTheme="minorHAnsi" w:cstheme="minorHAnsi"/>
          <w:sz w:val="20"/>
        </w:rPr>
      </w:pPr>
    </w:p>
    <w:p w14:paraId="6194F756" w14:textId="2AE18844" w:rsidR="00FD3E9F" w:rsidRDefault="00FD3E9F" w:rsidP="00E158F0">
      <w:pPr>
        <w:rPr>
          <w:rFonts w:asciiTheme="minorHAnsi" w:hAnsiTheme="minorHAnsi" w:cstheme="minorHAnsi"/>
          <w:sz w:val="20"/>
        </w:rPr>
      </w:pPr>
    </w:p>
    <w:p w14:paraId="2935735E" w14:textId="0297AEC0" w:rsidR="00FD3E9F" w:rsidRDefault="00FD3E9F" w:rsidP="00E158F0">
      <w:pPr>
        <w:rPr>
          <w:rFonts w:asciiTheme="minorHAnsi" w:hAnsiTheme="minorHAnsi" w:cstheme="minorHAnsi"/>
          <w:sz w:val="20"/>
        </w:rPr>
      </w:pPr>
    </w:p>
    <w:p w14:paraId="1017A7D0" w14:textId="768D828B" w:rsidR="00FD3E9F" w:rsidRDefault="00FD3E9F" w:rsidP="00E158F0">
      <w:pPr>
        <w:rPr>
          <w:rFonts w:asciiTheme="minorHAnsi" w:hAnsiTheme="minorHAnsi" w:cstheme="minorHAnsi"/>
          <w:sz w:val="20"/>
        </w:rPr>
      </w:pPr>
    </w:p>
    <w:p w14:paraId="2DD6173E" w14:textId="09466C09" w:rsidR="00FD3E9F" w:rsidRDefault="00FD3E9F" w:rsidP="00E158F0">
      <w:pPr>
        <w:rPr>
          <w:rFonts w:asciiTheme="minorHAnsi" w:hAnsiTheme="minorHAnsi" w:cstheme="minorHAnsi"/>
          <w:sz w:val="20"/>
        </w:rPr>
      </w:pPr>
    </w:p>
    <w:p w14:paraId="6DAB45D2" w14:textId="5EA27E1A" w:rsidR="00FD3E9F" w:rsidRDefault="00FD3E9F" w:rsidP="00E158F0">
      <w:pPr>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882AA4" w:rsidRPr="00382961" w14:paraId="795AF842" w14:textId="77777777" w:rsidTr="0064085E">
        <w:tc>
          <w:tcPr>
            <w:tcW w:w="8505" w:type="dxa"/>
            <w:shd w:val="clear" w:color="auto" w:fill="auto"/>
          </w:tcPr>
          <w:p w14:paraId="7EB17824" w14:textId="277594C0" w:rsidR="00882AA4" w:rsidRPr="00382961" w:rsidRDefault="00ED15EB" w:rsidP="0064085E">
            <w:pPr>
              <w:rPr>
                <w:rFonts w:asciiTheme="minorHAnsi" w:hAnsiTheme="minorHAnsi" w:cstheme="minorHAnsi"/>
                <w:b/>
                <w:color w:val="000000"/>
                <w:sz w:val="20"/>
              </w:rPr>
            </w:pPr>
            <w:r>
              <w:rPr>
                <w:rFonts w:asciiTheme="minorHAnsi" w:hAnsiTheme="minorHAnsi" w:cstheme="minorHAnsi"/>
                <w:b/>
                <w:color w:val="000000"/>
                <w:sz w:val="20"/>
              </w:rPr>
              <w:t>11</w:t>
            </w:r>
            <w:r w:rsidR="00882AA4">
              <w:rPr>
                <w:rFonts w:asciiTheme="minorHAnsi" w:hAnsiTheme="minorHAnsi" w:cstheme="minorHAnsi"/>
                <w:b/>
                <w:color w:val="000000"/>
                <w:sz w:val="20"/>
              </w:rPr>
              <w:t xml:space="preserve">. Eigen bijdrage kinderopvang en </w:t>
            </w:r>
            <w:r w:rsidR="00320195">
              <w:rPr>
                <w:rFonts w:asciiTheme="minorHAnsi" w:hAnsiTheme="minorHAnsi" w:cstheme="minorHAnsi"/>
                <w:b/>
                <w:color w:val="000000"/>
                <w:sz w:val="20"/>
              </w:rPr>
              <w:t>buitenschoolse opvang (zie maatregel 6.)</w:t>
            </w:r>
          </w:p>
        </w:tc>
      </w:tr>
      <w:tr w:rsidR="00882AA4" w:rsidRPr="00382961" w14:paraId="4F8DDBCE" w14:textId="77777777" w:rsidTr="0064085E">
        <w:trPr>
          <w:trHeight w:val="596"/>
        </w:trPr>
        <w:tc>
          <w:tcPr>
            <w:tcW w:w="8505" w:type="dxa"/>
            <w:shd w:val="clear" w:color="auto" w:fill="auto"/>
          </w:tcPr>
          <w:p w14:paraId="31F2ED7E" w14:textId="35B22ED8" w:rsidR="00882AA4" w:rsidRPr="00382961" w:rsidRDefault="00320195" w:rsidP="0064085E">
            <w:pPr>
              <w:rPr>
                <w:rFonts w:asciiTheme="minorHAnsi" w:hAnsiTheme="minorHAnsi" w:cstheme="minorHAnsi"/>
                <w:color w:val="000000"/>
                <w:sz w:val="20"/>
              </w:rPr>
            </w:pPr>
            <w:r>
              <w:rPr>
                <w:rFonts w:asciiTheme="minorHAnsi" w:hAnsiTheme="minorHAnsi" w:cstheme="minorHAnsi"/>
                <w:color w:val="000000"/>
                <w:sz w:val="20"/>
              </w:rPr>
              <w:t>Bij de invoering van de Jeugdwet in 2015 moest iedere ouder een eigen bijdrage betalen. Inmiddels is de eigen bijdrage voor jeugdzorg afgeschaft. Tegelijkertijd zijn er vormen van zorg die lijken op andere vormen van ondersteuning, zoals kinderopvang en buitenschoolse opvang, waarbij wel een eigen bijdrage wordt gevraagd. Het is belangrijk om voor deze vormen van zorg de eigen bijdrage te heroverwegen. Ouders betalen immers voor vergelijkbare vormen van ondersteuning ook een eigen bijdrage.</w:t>
            </w:r>
          </w:p>
        </w:tc>
      </w:tr>
      <w:tr w:rsidR="00882AA4" w:rsidRPr="00382961" w14:paraId="3A1AD14C" w14:textId="77777777" w:rsidTr="0064085E">
        <w:trPr>
          <w:trHeight w:val="596"/>
        </w:trPr>
        <w:tc>
          <w:tcPr>
            <w:tcW w:w="8505" w:type="dxa"/>
            <w:shd w:val="clear" w:color="auto" w:fill="auto"/>
          </w:tcPr>
          <w:p w14:paraId="1036504C" w14:textId="77777777" w:rsidR="00882AA4" w:rsidRPr="00382961" w:rsidRDefault="00882AA4" w:rsidP="0064085E">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0EB31AA6" w14:textId="77777777" w:rsidR="00882AA4" w:rsidRPr="00382961" w:rsidRDefault="00882AA4" w:rsidP="0064085E">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08121E23" w14:textId="77777777" w:rsidR="00882AA4" w:rsidRPr="00382961" w:rsidRDefault="00882AA4" w:rsidP="0064085E">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bl>
    <w:p w14:paraId="37461A49" w14:textId="176B3C36" w:rsidR="00374CC7" w:rsidRDefault="00374CC7" w:rsidP="00E158F0">
      <w:pPr>
        <w:rPr>
          <w:rFonts w:asciiTheme="minorHAnsi" w:hAnsiTheme="minorHAnsi" w:cstheme="minorHAnsi"/>
          <w:sz w:val="20"/>
        </w:rPr>
      </w:pPr>
    </w:p>
    <w:p w14:paraId="07F1A75B" w14:textId="5CAE0953" w:rsidR="00374CC7" w:rsidRDefault="00374CC7" w:rsidP="00E158F0">
      <w:pPr>
        <w:rPr>
          <w:rFonts w:asciiTheme="minorHAnsi" w:hAnsiTheme="minorHAnsi" w:cstheme="minorHAnsi"/>
          <w:sz w:val="20"/>
        </w:rPr>
      </w:pPr>
    </w:p>
    <w:p w14:paraId="1BA8A8FE" w14:textId="3067EB12" w:rsidR="00374CC7" w:rsidRDefault="00374CC7" w:rsidP="00E158F0">
      <w:pPr>
        <w:rPr>
          <w:rFonts w:asciiTheme="minorHAnsi" w:hAnsiTheme="minorHAnsi" w:cstheme="minorHAnsi"/>
          <w:sz w:val="20"/>
        </w:rPr>
      </w:pPr>
    </w:p>
    <w:p w14:paraId="1DB1E05E" w14:textId="4BF92CEC" w:rsidR="00374CC7" w:rsidRDefault="00374CC7" w:rsidP="00E158F0">
      <w:pPr>
        <w:rPr>
          <w:rFonts w:asciiTheme="minorHAnsi" w:hAnsiTheme="minorHAnsi" w:cstheme="minorHAnsi"/>
          <w:sz w:val="20"/>
        </w:rPr>
      </w:pPr>
    </w:p>
    <w:p w14:paraId="313D2B1C" w14:textId="589C3E50" w:rsidR="00374CC7" w:rsidRDefault="00374CC7" w:rsidP="00E158F0">
      <w:pPr>
        <w:rPr>
          <w:rFonts w:asciiTheme="minorHAnsi" w:hAnsiTheme="minorHAnsi" w:cstheme="minorHAnsi"/>
          <w:sz w:val="20"/>
        </w:rPr>
      </w:pPr>
    </w:p>
    <w:p w14:paraId="7D0F79D2" w14:textId="55C169AB" w:rsidR="00320195" w:rsidRDefault="00320195" w:rsidP="00E158F0">
      <w:pPr>
        <w:rPr>
          <w:rFonts w:asciiTheme="minorHAnsi" w:hAnsiTheme="minorHAnsi" w:cstheme="minorHAnsi"/>
          <w:sz w:val="20"/>
        </w:rPr>
      </w:pPr>
    </w:p>
    <w:p w14:paraId="77FFB30A" w14:textId="27847262" w:rsidR="00320195" w:rsidRDefault="00320195" w:rsidP="00E158F0">
      <w:pPr>
        <w:rPr>
          <w:rFonts w:asciiTheme="minorHAnsi" w:hAnsiTheme="minorHAnsi" w:cstheme="minorHAnsi"/>
          <w:sz w:val="20"/>
        </w:rPr>
      </w:pPr>
    </w:p>
    <w:p w14:paraId="1F24D4DF" w14:textId="63073C7C" w:rsidR="00320195" w:rsidRDefault="00320195" w:rsidP="00E158F0">
      <w:pPr>
        <w:rPr>
          <w:rFonts w:asciiTheme="minorHAnsi" w:hAnsiTheme="minorHAnsi" w:cstheme="minorHAnsi"/>
          <w:sz w:val="20"/>
        </w:rPr>
      </w:pPr>
    </w:p>
    <w:p w14:paraId="27A85A35" w14:textId="00997215" w:rsidR="00320195" w:rsidRDefault="00320195" w:rsidP="00E158F0">
      <w:pPr>
        <w:rPr>
          <w:rFonts w:asciiTheme="minorHAnsi" w:hAnsiTheme="minorHAnsi" w:cstheme="minorHAnsi"/>
          <w:sz w:val="20"/>
        </w:rPr>
      </w:pPr>
    </w:p>
    <w:p w14:paraId="19BA4667" w14:textId="1A2BAECB" w:rsidR="00320195" w:rsidRDefault="00320195" w:rsidP="00E158F0">
      <w:pPr>
        <w:rPr>
          <w:rFonts w:asciiTheme="minorHAnsi" w:hAnsiTheme="minorHAnsi" w:cstheme="minorHAnsi"/>
          <w:sz w:val="20"/>
        </w:rPr>
      </w:pPr>
    </w:p>
    <w:p w14:paraId="18DD6AC4" w14:textId="0155A834" w:rsidR="00320195" w:rsidRDefault="00320195" w:rsidP="00E158F0">
      <w:pPr>
        <w:rPr>
          <w:rFonts w:asciiTheme="minorHAnsi" w:hAnsiTheme="minorHAnsi" w:cstheme="minorHAnsi"/>
          <w:sz w:val="20"/>
        </w:rPr>
      </w:pPr>
    </w:p>
    <w:p w14:paraId="4E227731" w14:textId="1B438003" w:rsidR="00320195" w:rsidRDefault="00320195" w:rsidP="00E158F0">
      <w:pPr>
        <w:rPr>
          <w:rFonts w:asciiTheme="minorHAnsi" w:hAnsiTheme="minorHAnsi" w:cstheme="minorHAnsi"/>
          <w:sz w:val="20"/>
        </w:rPr>
      </w:pPr>
    </w:p>
    <w:p w14:paraId="0792BB53" w14:textId="23291687" w:rsidR="00320195" w:rsidRDefault="00320195" w:rsidP="00E158F0">
      <w:pPr>
        <w:rPr>
          <w:rFonts w:asciiTheme="minorHAnsi" w:hAnsiTheme="minorHAnsi" w:cstheme="minorHAnsi"/>
          <w:sz w:val="20"/>
        </w:rPr>
      </w:pPr>
    </w:p>
    <w:p w14:paraId="7A51F56F" w14:textId="35418C99" w:rsidR="00320195" w:rsidRDefault="00320195" w:rsidP="00E158F0">
      <w:pPr>
        <w:rPr>
          <w:rFonts w:asciiTheme="minorHAnsi" w:hAnsiTheme="minorHAnsi" w:cstheme="minorHAnsi"/>
          <w:sz w:val="20"/>
        </w:rPr>
      </w:pPr>
    </w:p>
    <w:p w14:paraId="2EBBAB5D" w14:textId="70A9EA32" w:rsidR="00320195" w:rsidRDefault="00320195" w:rsidP="00E158F0">
      <w:pPr>
        <w:rPr>
          <w:rFonts w:asciiTheme="minorHAnsi" w:hAnsiTheme="minorHAnsi" w:cstheme="minorHAnsi"/>
          <w:sz w:val="20"/>
        </w:rPr>
      </w:pPr>
    </w:p>
    <w:p w14:paraId="418A7115" w14:textId="77210246" w:rsidR="00320195" w:rsidRDefault="00320195" w:rsidP="00E158F0">
      <w:pPr>
        <w:rPr>
          <w:rFonts w:asciiTheme="minorHAnsi" w:hAnsiTheme="minorHAnsi" w:cstheme="minorHAnsi"/>
          <w:sz w:val="20"/>
        </w:rPr>
      </w:pPr>
    </w:p>
    <w:p w14:paraId="48613ADB" w14:textId="77777777" w:rsidR="00320195" w:rsidRDefault="00320195" w:rsidP="00E158F0">
      <w:pPr>
        <w:rPr>
          <w:rFonts w:asciiTheme="minorHAnsi" w:hAnsiTheme="minorHAnsi" w:cstheme="minorHAnsi"/>
          <w:sz w:val="20"/>
        </w:rPr>
      </w:pPr>
    </w:p>
    <w:p w14:paraId="5A8DD4A5" w14:textId="0E23AE90" w:rsidR="00374CC7" w:rsidRDefault="00374CC7" w:rsidP="00E158F0">
      <w:pPr>
        <w:rPr>
          <w:rFonts w:asciiTheme="minorHAnsi" w:hAnsiTheme="minorHAnsi" w:cstheme="minorHAnsi"/>
          <w:sz w:val="20"/>
        </w:rPr>
      </w:pPr>
    </w:p>
    <w:p w14:paraId="09EC7E04" w14:textId="64D86336" w:rsidR="00374CC7" w:rsidRDefault="00374CC7" w:rsidP="00E158F0">
      <w:pPr>
        <w:rPr>
          <w:rFonts w:asciiTheme="minorHAnsi" w:hAnsiTheme="minorHAnsi" w:cstheme="minorHAnsi"/>
          <w:sz w:val="20"/>
        </w:rPr>
      </w:pPr>
    </w:p>
    <w:p w14:paraId="5C630A2C" w14:textId="5E8A27FA" w:rsidR="00320195" w:rsidRDefault="00320195" w:rsidP="00E158F0">
      <w:pPr>
        <w:rPr>
          <w:rFonts w:asciiTheme="minorHAnsi" w:hAnsiTheme="minorHAnsi" w:cstheme="minorHAnsi"/>
          <w:sz w:val="20"/>
        </w:rPr>
      </w:pPr>
    </w:p>
    <w:p w14:paraId="752C9488" w14:textId="4A4B2921" w:rsidR="00320195" w:rsidRDefault="00320195" w:rsidP="00E158F0">
      <w:pPr>
        <w:rPr>
          <w:rFonts w:asciiTheme="minorHAnsi" w:hAnsiTheme="minorHAnsi" w:cstheme="minorHAnsi"/>
          <w:sz w:val="20"/>
        </w:rPr>
      </w:pPr>
    </w:p>
    <w:p w14:paraId="4075BD6A" w14:textId="7FF070F5" w:rsidR="00320195" w:rsidRDefault="00320195" w:rsidP="00E158F0">
      <w:pPr>
        <w:rPr>
          <w:rFonts w:asciiTheme="minorHAnsi" w:hAnsiTheme="minorHAnsi" w:cstheme="minorHAnsi"/>
          <w:sz w:val="20"/>
        </w:rPr>
      </w:pPr>
    </w:p>
    <w:p w14:paraId="462A64F5" w14:textId="636FF1E1" w:rsidR="00320195" w:rsidRDefault="00320195" w:rsidP="00E158F0">
      <w:pPr>
        <w:rPr>
          <w:rFonts w:asciiTheme="minorHAnsi" w:hAnsiTheme="minorHAnsi" w:cstheme="minorHAnsi"/>
          <w:sz w:val="20"/>
        </w:rPr>
      </w:pPr>
    </w:p>
    <w:p w14:paraId="589F2DA3" w14:textId="6DA6AB71" w:rsidR="00320195" w:rsidRDefault="00320195" w:rsidP="00E158F0">
      <w:pPr>
        <w:rPr>
          <w:rFonts w:asciiTheme="minorHAnsi" w:hAnsiTheme="minorHAnsi" w:cstheme="minorHAnsi"/>
          <w:sz w:val="20"/>
        </w:rPr>
      </w:pPr>
    </w:p>
    <w:p w14:paraId="2E0BF71A" w14:textId="1C136D66" w:rsidR="00320195" w:rsidRDefault="00320195" w:rsidP="00E158F0">
      <w:pPr>
        <w:rPr>
          <w:rFonts w:asciiTheme="minorHAnsi" w:hAnsiTheme="minorHAnsi" w:cstheme="minorHAnsi"/>
          <w:sz w:val="20"/>
        </w:rPr>
      </w:pPr>
    </w:p>
    <w:p w14:paraId="3058AA70" w14:textId="548F4FFF" w:rsidR="00320195" w:rsidRDefault="00320195" w:rsidP="00E158F0">
      <w:pPr>
        <w:rPr>
          <w:rFonts w:asciiTheme="minorHAnsi" w:hAnsiTheme="minorHAnsi" w:cstheme="minorHAnsi"/>
          <w:sz w:val="20"/>
        </w:rPr>
      </w:pPr>
    </w:p>
    <w:p w14:paraId="18FCC427" w14:textId="33FDCFD4" w:rsidR="00320195" w:rsidRDefault="00320195" w:rsidP="00E158F0">
      <w:pPr>
        <w:rPr>
          <w:rFonts w:asciiTheme="minorHAnsi" w:hAnsiTheme="minorHAnsi" w:cstheme="minorHAnsi"/>
          <w:sz w:val="20"/>
        </w:rPr>
      </w:pPr>
    </w:p>
    <w:p w14:paraId="2B1AD2AE" w14:textId="3F112ECF" w:rsidR="00320195" w:rsidRDefault="00320195" w:rsidP="00E158F0">
      <w:pPr>
        <w:rPr>
          <w:rFonts w:asciiTheme="minorHAnsi" w:hAnsiTheme="minorHAnsi" w:cstheme="minorHAnsi"/>
          <w:sz w:val="20"/>
        </w:rPr>
      </w:pPr>
    </w:p>
    <w:p w14:paraId="113D8DA0" w14:textId="016EDF1D" w:rsidR="00320195" w:rsidRDefault="00320195" w:rsidP="00E158F0">
      <w:pPr>
        <w:rPr>
          <w:rFonts w:asciiTheme="minorHAnsi" w:hAnsiTheme="minorHAnsi" w:cstheme="minorHAnsi"/>
          <w:sz w:val="20"/>
        </w:rPr>
      </w:pPr>
    </w:p>
    <w:p w14:paraId="1572008D" w14:textId="518BF0B9" w:rsidR="00320195" w:rsidRDefault="00320195" w:rsidP="00E158F0">
      <w:pPr>
        <w:rPr>
          <w:rFonts w:asciiTheme="minorHAnsi" w:hAnsiTheme="minorHAnsi" w:cstheme="minorHAnsi"/>
          <w:sz w:val="20"/>
        </w:rPr>
      </w:pPr>
    </w:p>
    <w:p w14:paraId="009EC3D6" w14:textId="65CBA3A2" w:rsidR="00320195" w:rsidRDefault="00320195" w:rsidP="00E158F0">
      <w:pPr>
        <w:rPr>
          <w:rFonts w:asciiTheme="minorHAnsi" w:hAnsiTheme="minorHAnsi" w:cstheme="minorHAnsi"/>
          <w:sz w:val="20"/>
        </w:rPr>
      </w:pPr>
    </w:p>
    <w:p w14:paraId="50517536" w14:textId="600A8B7B" w:rsidR="00320195" w:rsidRDefault="00320195" w:rsidP="00E158F0">
      <w:pPr>
        <w:rPr>
          <w:rFonts w:asciiTheme="minorHAnsi" w:hAnsiTheme="minorHAnsi" w:cstheme="minorHAnsi"/>
          <w:sz w:val="20"/>
        </w:rPr>
      </w:pPr>
    </w:p>
    <w:p w14:paraId="0F95D8FC" w14:textId="02B1F339" w:rsidR="00320195" w:rsidRDefault="00320195" w:rsidP="00E158F0">
      <w:pPr>
        <w:rPr>
          <w:rFonts w:asciiTheme="minorHAnsi" w:hAnsiTheme="minorHAnsi" w:cstheme="minorHAnsi"/>
          <w:sz w:val="20"/>
        </w:rPr>
      </w:pPr>
    </w:p>
    <w:p w14:paraId="7FCC839B" w14:textId="63E1D076" w:rsidR="00320195" w:rsidRDefault="00320195" w:rsidP="00E158F0">
      <w:pPr>
        <w:rPr>
          <w:rFonts w:asciiTheme="minorHAnsi" w:hAnsiTheme="minorHAnsi" w:cstheme="minorHAnsi"/>
          <w:sz w:val="20"/>
        </w:rPr>
      </w:pPr>
    </w:p>
    <w:p w14:paraId="69073913" w14:textId="77777777" w:rsidR="00320195" w:rsidRDefault="00320195" w:rsidP="00E158F0">
      <w:pPr>
        <w:rPr>
          <w:rFonts w:asciiTheme="minorHAnsi" w:hAnsiTheme="minorHAnsi" w:cstheme="minorHAnsi"/>
          <w:sz w:val="20"/>
        </w:rPr>
      </w:pPr>
    </w:p>
    <w:p w14:paraId="4FEAB026" w14:textId="79747127" w:rsidR="00374CC7" w:rsidRDefault="00374CC7" w:rsidP="00E158F0">
      <w:pPr>
        <w:rPr>
          <w:rFonts w:asciiTheme="minorHAnsi" w:hAnsiTheme="minorHAnsi" w:cstheme="minorHAnsi"/>
          <w:sz w:val="20"/>
        </w:rPr>
      </w:pPr>
    </w:p>
    <w:p w14:paraId="0325CCB9" w14:textId="77777777" w:rsidR="00374CC7" w:rsidRDefault="00374CC7" w:rsidP="00E158F0">
      <w:pPr>
        <w:rPr>
          <w:rFonts w:asciiTheme="minorHAnsi" w:hAnsiTheme="minorHAnsi" w:cstheme="minorHAnsi"/>
          <w:sz w:val="20"/>
        </w:rPr>
      </w:pPr>
    </w:p>
    <w:p w14:paraId="70E67635" w14:textId="5451B468" w:rsidR="00BA52FF" w:rsidRDefault="00BA52FF" w:rsidP="00E158F0">
      <w:pPr>
        <w:rPr>
          <w:rFonts w:asciiTheme="minorHAnsi" w:hAnsiTheme="minorHAnsi" w:cstheme="minorHAnsi"/>
          <w:sz w:val="20"/>
        </w:rPr>
      </w:pPr>
    </w:p>
    <w:p w14:paraId="5D82DC03" w14:textId="77777777" w:rsidR="00BA52FF" w:rsidRPr="00382961" w:rsidRDefault="00BA52FF" w:rsidP="00E158F0">
      <w:pPr>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3564DF" w:rsidRPr="00382961" w14:paraId="2A170FA7" w14:textId="77777777" w:rsidTr="00AE54E0">
        <w:tc>
          <w:tcPr>
            <w:tcW w:w="8505" w:type="dxa"/>
            <w:gridSpan w:val="7"/>
            <w:shd w:val="clear" w:color="auto" w:fill="auto"/>
          </w:tcPr>
          <w:p w14:paraId="4B417AF6" w14:textId="15504896" w:rsidR="003564DF" w:rsidRPr="000F4BED" w:rsidRDefault="00ED15EB" w:rsidP="00AE54E0">
            <w:pPr>
              <w:rPr>
                <w:rFonts w:asciiTheme="minorHAnsi" w:hAnsiTheme="minorHAnsi" w:cstheme="minorHAnsi"/>
                <w:b/>
                <w:i/>
                <w:color w:val="000000"/>
                <w:sz w:val="20"/>
              </w:rPr>
            </w:pPr>
            <w:r>
              <w:rPr>
                <w:rFonts w:asciiTheme="minorHAnsi" w:hAnsiTheme="minorHAnsi" w:cstheme="minorHAnsi"/>
                <w:b/>
                <w:color w:val="000000"/>
                <w:sz w:val="20"/>
              </w:rPr>
              <w:t>12</w:t>
            </w:r>
            <w:r w:rsidR="00BA52FF">
              <w:rPr>
                <w:rFonts w:asciiTheme="minorHAnsi" w:hAnsiTheme="minorHAnsi" w:cstheme="minorHAnsi"/>
                <w:b/>
                <w:color w:val="000000"/>
                <w:sz w:val="20"/>
              </w:rPr>
              <w:t xml:space="preserve">. </w:t>
            </w:r>
            <w:r w:rsidR="009B20DF">
              <w:rPr>
                <w:rFonts w:asciiTheme="minorHAnsi" w:hAnsiTheme="minorHAnsi" w:cstheme="minorHAnsi"/>
                <w:b/>
                <w:color w:val="000000"/>
                <w:sz w:val="20"/>
              </w:rPr>
              <w:t>Scherper definiëren jeugdhulp</w:t>
            </w:r>
          </w:p>
        </w:tc>
      </w:tr>
      <w:tr w:rsidR="003564DF" w:rsidRPr="00382961" w14:paraId="5623C312" w14:textId="77777777" w:rsidTr="00AE54E0">
        <w:trPr>
          <w:trHeight w:val="596"/>
        </w:trPr>
        <w:tc>
          <w:tcPr>
            <w:tcW w:w="8505" w:type="dxa"/>
            <w:gridSpan w:val="7"/>
            <w:shd w:val="clear" w:color="auto" w:fill="auto"/>
          </w:tcPr>
          <w:p w14:paraId="56E97B15" w14:textId="459473F4" w:rsidR="003564DF" w:rsidRPr="00382961" w:rsidRDefault="009B20DF" w:rsidP="00AE54E0">
            <w:pPr>
              <w:rPr>
                <w:rFonts w:asciiTheme="minorHAnsi" w:hAnsiTheme="minorHAnsi" w:cstheme="minorHAnsi"/>
                <w:color w:val="000000"/>
                <w:sz w:val="20"/>
              </w:rPr>
            </w:pPr>
            <w:r w:rsidRPr="009B20DF">
              <w:rPr>
                <w:rFonts w:asciiTheme="minorHAnsi" w:hAnsiTheme="minorHAnsi" w:cstheme="minorHAnsi"/>
                <w:color w:val="000000"/>
                <w:sz w:val="20"/>
              </w:rPr>
              <w:t xml:space="preserve">In de afgelopen jaren zien we steeds vaker casussen waarbij </w:t>
            </w:r>
            <w:r w:rsidR="007A18A3">
              <w:rPr>
                <w:rFonts w:asciiTheme="minorHAnsi" w:hAnsiTheme="minorHAnsi" w:cstheme="minorHAnsi"/>
                <w:color w:val="000000"/>
                <w:sz w:val="20"/>
              </w:rPr>
              <w:t>de vraag is of er nog sprake is van ondersteuning binnen de jeugdwet.</w:t>
            </w:r>
            <w:r w:rsidRPr="009B20DF">
              <w:rPr>
                <w:rFonts w:asciiTheme="minorHAnsi" w:hAnsiTheme="minorHAnsi" w:cstheme="minorHAnsi"/>
                <w:color w:val="000000"/>
                <w:sz w:val="20"/>
              </w:rPr>
              <w:t xml:space="preserve"> Hierbij valt te denken aan </w:t>
            </w:r>
            <w:proofErr w:type="spellStart"/>
            <w:r w:rsidRPr="009B20DF">
              <w:rPr>
                <w:rFonts w:asciiTheme="minorHAnsi" w:hAnsiTheme="minorHAnsi" w:cstheme="minorHAnsi"/>
                <w:color w:val="000000"/>
                <w:sz w:val="20"/>
              </w:rPr>
              <w:t>scheidingsmediation</w:t>
            </w:r>
            <w:proofErr w:type="spellEnd"/>
            <w:r w:rsidRPr="009B20DF">
              <w:rPr>
                <w:rFonts w:asciiTheme="minorHAnsi" w:hAnsiTheme="minorHAnsi" w:cstheme="minorHAnsi"/>
                <w:color w:val="000000"/>
                <w:sz w:val="20"/>
              </w:rPr>
              <w:t xml:space="preserve">, </w:t>
            </w:r>
            <w:proofErr w:type="spellStart"/>
            <w:r w:rsidRPr="009B20DF">
              <w:rPr>
                <w:rFonts w:asciiTheme="minorHAnsi" w:hAnsiTheme="minorHAnsi" w:cstheme="minorHAnsi"/>
                <w:color w:val="000000"/>
                <w:sz w:val="20"/>
              </w:rPr>
              <w:t>vaktherapie</w:t>
            </w:r>
            <w:proofErr w:type="spellEnd"/>
            <w:r w:rsidR="00374CC7">
              <w:rPr>
                <w:rFonts w:asciiTheme="minorHAnsi" w:hAnsiTheme="minorHAnsi" w:cstheme="minorHAnsi"/>
                <w:color w:val="000000"/>
                <w:sz w:val="20"/>
              </w:rPr>
              <w:t xml:space="preserve"> en buitenschoolse opvang. Bij deze maatregelen vergoedt de gemeente </w:t>
            </w:r>
            <w:r w:rsidR="007A18A3">
              <w:rPr>
                <w:rFonts w:asciiTheme="minorHAnsi" w:hAnsiTheme="minorHAnsi" w:cstheme="minorHAnsi"/>
                <w:color w:val="000000"/>
                <w:sz w:val="20"/>
              </w:rPr>
              <w:t>(</w:t>
            </w:r>
            <w:r w:rsidR="00374CC7">
              <w:rPr>
                <w:rFonts w:asciiTheme="minorHAnsi" w:hAnsiTheme="minorHAnsi" w:cstheme="minorHAnsi"/>
                <w:color w:val="000000"/>
                <w:sz w:val="20"/>
              </w:rPr>
              <w:t>een aantal van) deze zorgvormen niet meer.</w:t>
            </w:r>
          </w:p>
        </w:tc>
      </w:tr>
      <w:tr w:rsidR="003564DF" w:rsidRPr="00382961" w14:paraId="386F6124" w14:textId="77777777" w:rsidTr="00AE54E0">
        <w:trPr>
          <w:trHeight w:val="596"/>
        </w:trPr>
        <w:tc>
          <w:tcPr>
            <w:tcW w:w="8505" w:type="dxa"/>
            <w:gridSpan w:val="7"/>
            <w:shd w:val="clear" w:color="auto" w:fill="auto"/>
          </w:tcPr>
          <w:p w14:paraId="34FF7FB4" w14:textId="77777777" w:rsidR="003564DF" w:rsidRPr="00382961" w:rsidRDefault="003564DF" w:rsidP="00AE54E0">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48D2E106" w14:textId="77777777" w:rsidR="003564DF" w:rsidRPr="00382961" w:rsidRDefault="003564DF" w:rsidP="00AE54E0">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5D0F8BB4" w14:textId="77777777" w:rsidR="003564DF" w:rsidRPr="00382961" w:rsidRDefault="003564DF" w:rsidP="00AE54E0">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r w:rsidR="00374CC7" w:rsidRPr="00382961" w14:paraId="1F971D74" w14:textId="77777777" w:rsidTr="00AE54E0">
        <w:trPr>
          <w:trHeight w:val="596"/>
        </w:trPr>
        <w:tc>
          <w:tcPr>
            <w:tcW w:w="8505" w:type="dxa"/>
            <w:gridSpan w:val="7"/>
            <w:shd w:val="clear" w:color="auto" w:fill="auto"/>
          </w:tcPr>
          <w:p w14:paraId="5F6DDB56" w14:textId="177D4F19" w:rsidR="00374CC7" w:rsidRPr="00374CC7" w:rsidRDefault="00374CC7" w:rsidP="00374CC7">
            <w:pPr>
              <w:rPr>
                <w:rFonts w:asciiTheme="minorHAnsi" w:hAnsiTheme="minorHAnsi" w:cstheme="minorHAnsi"/>
                <w:b/>
                <w:color w:val="000000"/>
                <w:sz w:val="20"/>
              </w:rPr>
            </w:pPr>
            <w:r w:rsidRPr="00374CC7">
              <w:rPr>
                <w:rFonts w:asciiTheme="minorHAnsi" w:hAnsiTheme="minorHAnsi" w:cstheme="minorHAnsi"/>
                <w:b/>
                <w:color w:val="000000"/>
                <w:sz w:val="20"/>
              </w:rPr>
              <w:t>Uitwerking</w:t>
            </w:r>
          </w:p>
          <w:p w14:paraId="3D503299" w14:textId="3F4FB472" w:rsidR="00374CC7" w:rsidRDefault="00374CC7" w:rsidP="00374CC7">
            <w:pPr>
              <w:rPr>
                <w:rFonts w:asciiTheme="minorHAnsi" w:hAnsiTheme="minorHAnsi" w:cstheme="minorHAnsi"/>
                <w:color w:val="000000"/>
                <w:sz w:val="20"/>
              </w:rPr>
            </w:pPr>
            <w:r>
              <w:rPr>
                <w:rFonts w:asciiTheme="minorHAnsi" w:hAnsiTheme="minorHAnsi" w:cstheme="minorHAnsi"/>
                <w:color w:val="000000"/>
                <w:sz w:val="20"/>
              </w:rPr>
              <w:t xml:space="preserve">Om deze maatregel uit te werken </w:t>
            </w:r>
            <w:r w:rsidR="005C526A">
              <w:rPr>
                <w:rFonts w:asciiTheme="minorHAnsi" w:hAnsiTheme="minorHAnsi" w:cstheme="minorHAnsi"/>
                <w:color w:val="000000"/>
                <w:sz w:val="20"/>
              </w:rPr>
              <w:t>zetten wij d</w:t>
            </w:r>
            <w:r>
              <w:rPr>
                <w:rFonts w:asciiTheme="minorHAnsi" w:hAnsiTheme="minorHAnsi" w:cstheme="minorHAnsi"/>
                <w:color w:val="000000"/>
                <w:sz w:val="20"/>
              </w:rPr>
              <w:t>e volgende stappen:</w:t>
            </w:r>
          </w:p>
          <w:p w14:paraId="7433598F" w14:textId="30D1008D" w:rsidR="00374CC7" w:rsidRDefault="00374CC7" w:rsidP="00374CC7">
            <w:pPr>
              <w:pStyle w:val="Lijstalinea"/>
              <w:numPr>
                <w:ilvl w:val="0"/>
                <w:numId w:val="26"/>
              </w:numPr>
              <w:rPr>
                <w:rFonts w:asciiTheme="minorHAnsi" w:hAnsiTheme="minorHAnsi" w:cstheme="minorHAnsi"/>
                <w:color w:val="000000"/>
                <w:sz w:val="20"/>
              </w:rPr>
            </w:pPr>
            <w:r>
              <w:rPr>
                <w:rFonts w:asciiTheme="minorHAnsi" w:hAnsiTheme="minorHAnsi" w:cstheme="minorHAnsi"/>
                <w:color w:val="000000"/>
                <w:sz w:val="20"/>
              </w:rPr>
              <w:t xml:space="preserve">Het in </w:t>
            </w:r>
            <w:r w:rsidR="00E06F9D">
              <w:rPr>
                <w:rFonts w:asciiTheme="minorHAnsi" w:hAnsiTheme="minorHAnsi" w:cstheme="minorHAnsi"/>
                <w:color w:val="000000"/>
                <w:sz w:val="20"/>
              </w:rPr>
              <w:t>beeld brengen van de vormen van zorg waarbij dit speelt, inclusief volume en totaalbedrag;</w:t>
            </w:r>
          </w:p>
          <w:p w14:paraId="69AF99B1" w14:textId="088FF509" w:rsidR="00E06F9D" w:rsidRPr="00374CC7" w:rsidRDefault="00E06F9D" w:rsidP="00E06F9D">
            <w:pPr>
              <w:pStyle w:val="Lijstalinea"/>
              <w:numPr>
                <w:ilvl w:val="0"/>
                <w:numId w:val="26"/>
              </w:numPr>
              <w:rPr>
                <w:rFonts w:asciiTheme="minorHAnsi" w:hAnsiTheme="minorHAnsi" w:cstheme="minorHAnsi"/>
                <w:color w:val="000000"/>
                <w:sz w:val="20"/>
              </w:rPr>
            </w:pPr>
            <w:r>
              <w:rPr>
                <w:rFonts w:asciiTheme="minorHAnsi" w:hAnsiTheme="minorHAnsi" w:cstheme="minorHAnsi"/>
                <w:color w:val="000000"/>
                <w:sz w:val="20"/>
              </w:rPr>
              <w:t>Verkennen of bepaalde van deze zorgvormen op een alternatieve wijze georganiseerd kunnen worden;</w:t>
            </w:r>
          </w:p>
          <w:p w14:paraId="5D0EDBAA" w14:textId="52361B93" w:rsidR="00E06F9D" w:rsidRDefault="00E06F9D" w:rsidP="00374CC7">
            <w:pPr>
              <w:pStyle w:val="Lijstalinea"/>
              <w:numPr>
                <w:ilvl w:val="0"/>
                <w:numId w:val="26"/>
              </w:numPr>
              <w:rPr>
                <w:rFonts w:asciiTheme="minorHAnsi" w:hAnsiTheme="minorHAnsi" w:cstheme="minorHAnsi"/>
                <w:color w:val="000000"/>
                <w:sz w:val="20"/>
              </w:rPr>
            </w:pPr>
            <w:r>
              <w:rPr>
                <w:rFonts w:asciiTheme="minorHAnsi" w:hAnsiTheme="minorHAnsi" w:cstheme="minorHAnsi"/>
                <w:color w:val="000000"/>
                <w:sz w:val="20"/>
              </w:rPr>
              <w:t>Concreet maken wat de gevolgen zijn als wordt gestopt met één of meerdere van deze zorgvormen, voor ouders, verzorgers en/of kinderen;</w:t>
            </w:r>
          </w:p>
          <w:p w14:paraId="53593019" w14:textId="6490A221" w:rsidR="00374CC7" w:rsidRPr="00382961" w:rsidRDefault="00E06F9D" w:rsidP="00E06F9D">
            <w:pPr>
              <w:pStyle w:val="Lijstalinea"/>
              <w:numPr>
                <w:ilvl w:val="0"/>
                <w:numId w:val="26"/>
              </w:numPr>
              <w:rPr>
                <w:rFonts w:asciiTheme="minorHAnsi" w:eastAsia="Times New Roman" w:hAnsiTheme="minorHAnsi" w:cstheme="minorHAnsi"/>
                <w:color w:val="000000"/>
                <w:sz w:val="20"/>
                <w:lang w:eastAsia="nl-NL"/>
              </w:rPr>
            </w:pPr>
            <w:r>
              <w:rPr>
                <w:rFonts w:asciiTheme="minorHAnsi" w:eastAsia="Times New Roman" w:hAnsiTheme="minorHAnsi" w:cstheme="minorHAnsi"/>
                <w:color w:val="000000"/>
                <w:sz w:val="20"/>
                <w:lang w:eastAsia="nl-NL"/>
              </w:rPr>
              <w:t>Vastleggen welke vormen van zorg niet langer vergoed worden, omdat ze niet onder de verantwoordelijkheid van de Jeugdwet vallen.</w:t>
            </w:r>
          </w:p>
        </w:tc>
      </w:tr>
      <w:tr w:rsidR="003564DF" w:rsidRPr="00382961" w14:paraId="0B4A5EBF" w14:textId="77777777" w:rsidTr="003564DF">
        <w:trPr>
          <w:trHeight w:val="644"/>
        </w:trPr>
        <w:tc>
          <w:tcPr>
            <w:tcW w:w="8505" w:type="dxa"/>
            <w:gridSpan w:val="7"/>
            <w:shd w:val="clear" w:color="auto" w:fill="auto"/>
          </w:tcPr>
          <w:p w14:paraId="1133984D" w14:textId="1DA81290" w:rsidR="003564DF" w:rsidRPr="00EC69A2" w:rsidRDefault="003564DF" w:rsidP="00AE54E0">
            <w:pPr>
              <w:spacing w:after="40"/>
              <w:rPr>
                <w:rFonts w:asciiTheme="minorHAnsi" w:hAnsiTheme="minorHAnsi" w:cstheme="minorHAnsi"/>
                <w:b/>
                <w:color w:val="000000"/>
                <w:sz w:val="20"/>
              </w:rPr>
            </w:pPr>
            <w:r w:rsidRPr="00EC69A2">
              <w:rPr>
                <w:rFonts w:asciiTheme="minorHAnsi" w:hAnsiTheme="minorHAnsi" w:cstheme="minorHAnsi"/>
                <w:b/>
                <w:color w:val="000000"/>
                <w:sz w:val="20"/>
              </w:rPr>
              <w:t>Wettelijk kader</w:t>
            </w:r>
          </w:p>
          <w:p w14:paraId="03666C03" w14:textId="5B948886" w:rsidR="003564DF" w:rsidRPr="00382961" w:rsidRDefault="003564DF" w:rsidP="00AE54E0">
            <w:pPr>
              <w:spacing w:after="40"/>
              <w:rPr>
                <w:rFonts w:asciiTheme="minorHAnsi" w:hAnsiTheme="minorHAnsi" w:cstheme="minorHAnsi"/>
                <w:color w:val="000000"/>
                <w:sz w:val="20"/>
              </w:rPr>
            </w:pPr>
            <w:r w:rsidRPr="00382961">
              <w:rPr>
                <w:rFonts w:asciiTheme="minorHAnsi" w:hAnsiTheme="minorHAnsi" w:cstheme="minorHAnsi"/>
                <w:sz w:val="20"/>
              </w:rPr>
              <w:t xml:space="preserve">De </w:t>
            </w:r>
            <w:r w:rsidR="00E06F9D">
              <w:rPr>
                <w:rFonts w:asciiTheme="minorHAnsi" w:hAnsiTheme="minorHAnsi" w:cstheme="minorHAnsi"/>
                <w:sz w:val="20"/>
              </w:rPr>
              <w:t>betreffende zorgvormen zijn niet verplicht om te leveren vanuit de Jeugdwet.</w:t>
            </w:r>
          </w:p>
        </w:tc>
      </w:tr>
      <w:tr w:rsidR="00EC69A2" w:rsidRPr="00382961" w14:paraId="506B7BEA" w14:textId="77777777" w:rsidTr="003564DF">
        <w:trPr>
          <w:trHeight w:val="644"/>
        </w:trPr>
        <w:tc>
          <w:tcPr>
            <w:tcW w:w="8505" w:type="dxa"/>
            <w:gridSpan w:val="7"/>
            <w:shd w:val="clear" w:color="auto" w:fill="auto"/>
          </w:tcPr>
          <w:p w14:paraId="7038E90A" w14:textId="6C4673AA" w:rsidR="00EC69A2" w:rsidRDefault="00EC69A2" w:rsidP="00AE54E0">
            <w:pPr>
              <w:spacing w:after="40"/>
              <w:rPr>
                <w:rFonts w:asciiTheme="minorHAnsi" w:hAnsiTheme="minorHAnsi" w:cstheme="minorHAnsi"/>
                <w:b/>
                <w:color w:val="000000"/>
                <w:sz w:val="20"/>
              </w:rPr>
            </w:pPr>
            <w:r>
              <w:rPr>
                <w:rFonts w:asciiTheme="minorHAnsi" w:hAnsiTheme="minorHAnsi" w:cstheme="minorHAnsi"/>
                <w:b/>
                <w:color w:val="000000"/>
                <w:sz w:val="20"/>
              </w:rPr>
              <w:t>Effecten</w:t>
            </w:r>
          </w:p>
          <w:p w14:paraId="65D02BAE" w14:textId="00C93850" w:rsidR="00E06F9D" w:rsidRPr="00E06F9D" w:rsidRDefault="00E06F9D" w:rsidP="00AE54E0">
            <w:pPr>
              <w:spacing w:after="40"/>
              <w:rPr>
                <w:rFonts w:asciiTheme="minorHAnsi" w:hAnsiTheme="minorHAnsi" w:cstheme="minorHAnsi"/>
                <w:color w:val="000000"/>
                <w:sz w:val="20"/>
              </w:rPr>
            </w:pPr>
            <w:r>
              <w:rPr>
                <w:rFonts w:asciiTheme="minorHAnsi" w:hAnsiTheme="minorHAnsi" w:cstheme="minorHAnsi"/>
                <w:color w:val="000000"/>
                <w:sz w:val="20"/>
              </w:rPr>
              <w:t>De concrete effecten vragen om een verdere uitwerking (zie hierboven). Mogelijke effecten zijn:</w:t>
            </w:r>
          </w:p>
          <w:p w14:paraId="580C52E8" w14:textId="63F7AF53" w:rsidR="00EC69A2" w:rsidRDefault="00E06F9D" w:rsidP="00EC69A2">
            <w:pPr>
              <w:pStyle w:val="Lijstalinea"/>
              <w:numPr>
                <w:ilvl w:val="0"/>
                <w:numId w:val="17"/>
              </w:numPr>
              <w:spacing w:after="40"/>
              <w:rPr>
                <w:rFonts w:asciiTheme="minorHAnsi" w:hAnsiTheme="minorHAnsi" w:cstheme="minorHAnsi"/>
                <w:color w:val="000000"/>
                <w:sz w:val="20"/>
              </w:rPr>
            </w:pPr>
            <w:r>
              <w:rPr>
                <w:rFonts w:asciiTheme="minorHAnsi" w:hAnsiTheme="minorHAnsi" w:cstheme="minorHAnsi"/>
                <w:color w:val="000000"/>
                <w:sz w:val="20"/>
              </w:rPr>
              <w:t xml:space="preserve">Meerkosten voor ouders/verzorgers, omdat de zorg niet meer vergoed wordt </w:t>
            </w:r>
            <w:r w:rsidR="005C526A">
              <w:rPr>
                <w:rFonts w:asciiTheme="minorHAnsi" w:hAnsiTheme="minorHAnsi" w:cstheme="minorHAnsi"/>
                <w:color w:val="000000"/>
                <w:sz w:val="20"/>
              </w:rPr>
              <w:t xml:space="preserve">door de </w:t>
            </w:r>
            <w:r>
              <w:rPr>
                <w:rFonts w:asciiTheme="minorHAnsi" w:hAnsiTheme="minorHAnsi" w:cstheme="minorHAnsi"/>
                <w:color w:val="000000"/>
                <w:sz w:val="20"/>
              </w:rPr>
              <w:t>gemeente</w:t>
            </w:r>
            <w:r w:rsidR="005C526A">
              <w:rPr>
                <w:rFonts w:asciiTheme="minorHAnsi" w:hAnsiTheme="minorHAnsi" w:cstheme="minorHAnsi"/>
                <w:color w:val="000000"/>
                <w:sz w:val="20"/>
              </w:rPr>
              <w:t>;</w:t>
            </w:r>
          </w:p>
          <w:p w14:paraId="1EC39C63" w14:textId="77777777" w:rsidR="007A18A3" w:rsidRDefault="00E06F9D" w:rsidP="007A18A3">
            <w:pPr>
              <w:pStyle w:val="Lijstalinea"/>
              <w:numPr>
                <w:ilvl w:val="0"/>
                <w:numId w:val="17"/>
              </w:numPr>
              <w:spacing w:after="40"/>
              <w:rPr>
                <w:rFonts w:asciiTheme="minorHAnsi" w:hAnsiTheme="minorHAnsi" w:cstheme="minorHAnsi"/>
                <w:color w:val="000000"/>
                <w:sz w:val="20"/>
              </w:rPr>
            </w:pPr>
            <w:r>
              <w:rPr>
                <w:rFonts w:asciiTheme="minorHAnsi" w:hAnsiTheme="minorHAnsi" w:cstheme="minorHAnsi"/>
                <w:color w:val="000000"/>
                <w:sz w:val="20"/>
              </w:rPr>
              <w:t xml:space="preserve">Hoewel </w:t>
            </w:r>
            <w:r w:rsidR="007A18A3">
              <w:rPr>
                <w:rFonts w:asciiTheme="minorHAnsi" w:hAnsiTheme="minorHAnsi" w:cstheme="minorHAnsi"/>
                <w:color w:val="000000"/>
                <w:sz w:val="20"/>
              </w:rPr>
              <w:t xml:space="preserve">er voor </w:t>
            </w:r>
            <w:r>
              <w:rPr>
                <w:rFonts w:asciiTheme="minorHAnsi" w:hAnsiTheme="minorHAnsi" w:cstheme="minorHAnsi"/>
                <w:color w:val="000000"/>
                <w:sz w:val="20"/>
              </w:rPr>
              <w:t xml:space="preserve">een deel van deze vormen van jeugdzorg </w:t>
            </w:r>
            <w:r w:rsidR="007A18A3">
              <w:rPr>
                <w:rFonts w:asciiTheme="minorHAnsi" w:hAnsiTheme="minorHAnsi" w:cstheme="minorHAnsi"/>
                <w:color w:val="000000"/>
                <w:sz w:val="20"/>
              </w:rPr>
              <w:t>geen verplichting geldt om deze te vergoeden</w:t>
            </w:r>
            <w:r>
              <w:rPr>
                <w:rFonts w:asciiTheme="minorHAnsi" w:hAnsiTheme="minorHAnsi" w:cstheme="minorHAnsi"/>
                <w:color w:val="000000"/>
                <w:sz w:val="20"/>
              </w:rPr>
              <w:t xml:space="preserve">, kunnen ze wel een positief effect hebben op de jeugdige en/of het gezin. </w:t>
            </w:r>
          </w:p>
          <w:p w14:paraId="67F5813A" w14:textId="7FD80EFA" w:rsidR="00E06F9D" w:rsidRPr="00EC69A2" w:rsidRDefault="00E06F9D" w:rsidP="007A18A3">
            <w:pPr>
              <w:pStyle w:val="Lijstalinea"/>
              <w:numPr>
                <w:ilvl w:val="0"/>
                <w:numId w:val="17"/>
              </w:numPr>
              <w:spacing w:after="40"/>
              <w:rPr>
                <w:rFonts w:asciiTheme="minorHAnsi" w:hAnsiTheme="minorHAnsi" w:cstheme="minorHAnsi"/>
                <w:color w:val="000000"/>
                <w:sz w:val="20"/>
              </w:rPr>
            </w:pPr>
            <w:r>
              <w:rPr>
                <w:rFonts w:asciiTheme="minorHAnsi" w:hAnsiTheme="minorHAnsi" w:cstheme="minorHAnsi"/>
                <w:color w:val="000000"/>
                <w:sz w:val="20"/>
              </w:rPr>
              <w:t>Lagere arbeidspercentage van ouders/verzorgers, omdat ze een deel van de zorg zelf moeten organiseren, bijvoorbeeld bij naschoolse opvang.</w:t>
            </w:r>
          </w:p>
        </w:tc>
      </w:tr>
      <w:tr w:rsidR="003564DF" w:rsidRPr="00382961" w14:paraId="0528E54D" w14:textId="77777777" w:rsidTr="00AE54E0">
        <w:tc>
          <w:tcPr>
            <w:tcW w:w="8505" w:type="dxa"/>
            <w:gridSpan w:val="7"/>
            <w:shd w:val="clear" w:color="auto" w:fill="auto"/>
          </w:tcPr>
          <w:p w14:paraId="3F218CF2" w14:textId="77777777" w:rsidR="003564DF" w:rsidRPr="00EC69A2" w:rsidRDefault="003564DF" w:rsidP="00AE54E0">
            <w:pPr>
              <w:spacing w:after="40"/>
              <w:rPr>
                <w:rFonts w:asciiTheme="minorHAnsi" w:hAnsiTheme="minorHAnsi" w:cstheme="minorHAnsi"/>
                <w:b/>
                <w:color w:val="000000"/>
                <w:sz w:val="20"/>
              </w:rPr>
            </w:pPr>
            <w:bookmarkStart w:id="1" w:name="_Hlk52219511"/>
            <w:r w:rsidRPr="00EC69A2">
              <w:rPr>
                <w:rFonts w:asciiTheme="minorHAnsi" w:hAnsiTheme="minorHAnsi" w:cstheme="minorHAnsi"/>
                <w:b/>
                <w:color w:val="000000"/>
                <w:sz w:val="20"/>
              </w:rPr>
              <w:t>Financieel effect</w:t>
            </w:r>
          </w:p>
        </w:tc>
      </w:tr>
      <w:tr w:rsidR="00E06F9D" w:rsidRPr="00382961" w14:paraId="65D909E2" w14:textId="77777777" w:rsidTr="00AE54E0">
        <w:tc>
          <w:tcPr>
            <w:tcW w:w="3081" w:type="dxa"/>
            <w:shd w:val="clear" w:color="auto" w:fill="auto"/>
          </w:tcPr>
          <w:p w14:paraId="0CF17618" w14:textId="77777777" w:rsidR="00E06F9D" w:rsidRPr="00382961" w:rsidRDefault="00E06F9D" w:rsidP="00E06F9D">
            <w:pPr>
              <w:spacing w:after="40"/>
              <w:rPr>
                <w:rFonts w:asciiTheme="minorHAnsi" w:hAnsiTheme="minorHAnsi" w:cstheme="minorHAnsi"/>
                <w:color w:val="000000"/>
                <w:sz w:val="20"/>
              </w:rPr>
            </w:pPr>
          </w:p>
        </w:tc>
        <w:tc>
          <w:tcPr>
            <w:tcW w:w="807" w:type="dxa"/>
            <w:shd w:val="clear" w:color="auto" w:fill="auto"/>
          </w:tcPr>
          <w:p w14:paraId="264C3643" w14:textId="7F0F907A" w:rsidR="00E06F9D" w:rsidRPr="00382961" w:rsidRDefault="00E06F9D" w:rsidP="00E06F9D">
            <w:pPr>
              <w:spacing w:after="40"/>
              <w:rPr>
                <w:rFonts w:asciiTheme="minorHAnsi" w:hAnsiTheme="minorHAnsi" w:cstheme="minorHAnsi"/>
                <w:color w:val="000000"/>
                <w:sz w:val="20"/>
              </w:rPr>
            </w:pPr>
            <w:r w:rsidRPr="00382961">
              <w:rPr>
                <w:rFonts w:asciiTheme="minorHAnsi" w:hAnsiTheme="minorHAnsi" w:cstheme="minorHAnsi"/>
                <w:color w:val="000000"/>
                <w:sz w:val="20"/>
              </w:rPr>
              <w:t>2021</w:t>
            </w:r>
          </w:p>
        </w:tc>
        <w:tc>
          <w:tcPr>
            <w:tcW w:w="940" w:type="dxa"/>
            <w:shd w:val="clear" w:color="auto" w:fill="auto"/>
          </w:tcPr>
          <w:p w14:paraId="54CA5D03" w14:textId="0944B489" w:rsidR="00E06F9D" w:rsidRPr="00382961" w:rsidRDefault="00E06F9D" w:rsidP="00E06F9D">
            <w:pPr>
              <w:spacing w:after="40"/>
              <w:rPr>
                <w:rFonts w:asciiTheme="minorHAnsi" w:hAnsiTheme="minorHAnsi" w:cstheme="minorHAnsi"/>
                <w:color w:val="000000"/>
                <w:sz w:val="20"/>
              </w:rPr>
            </w:pPr>
            <w:r>
              <w:rPr>
                <w:rFonts w:asciiTheme="minorHAnsi" w:hAnsiTheme="minorHAnsi" w:cstheme="minorHAnsi"/>
                <w:color w:val="000000"/>
                <w:sz w:val="20"/>
              </w:rPr>
              <w:t>2022</w:t>
            </w:r>
          </w:p>
        </w:tc>
        <w:tc>
          <w:tcPr>
            <w:tcW w:w="940" w:type="dxa"/>
            <w:shd w:val="clear" w:color="auto" w:fill="auto"/>
          </w:tcPr>
          <w:p w14:paraId="725F3087" w14:textId="7AB602DC" w:rsidR="00E06F9D" w:rsidRPr="00382961" w:rsidRDefault="00E06F9D" w:rsidP="00E06F9D">
            <w:pPr>
              <w:spacing w:after="40"/>
              <w:rPr>
                <w:rFonts w:asciiTheme="minorHAnsi" w:hAnsiTheme="minorHAnsi" w:cstheme="minorHAnsi"/>
                <w:color w:val="000000"/>
                <w:sz w:val="20"/>
              </w:rPr>
            </w:pPr>
          </w:p>
        </w:tc>
        <w:tc>
          <w:tcPr>
            <w:tcW w:w="940" w:type="dxa"/>
            <w:shd w:val="clear" w:color="auto" w:fill="auto"/>
          </w:tcPr>
          <w:p w14:paraId="48D58F39" w14:textId="77777777" w:rsidR="00E06F9D" w:rsidRPr="00382961" w:rsidRDefault="00E06F9D" w:rsidP="00E06F9D">
            <w:pPr>
              <w:spacing w:after="40"/>
              <w:rPr>
                <w:rFonts w:asciiTheme="minorHAnsi" w:hAnsiTheme="minorHAnsi" w:cstheme="minorHAnsi"/>
                <w:color w:val="000000"/>
                <w:sz w:val="20"/>
              </w:rPr>
            </w:pPr>
          </w:p>
        </w:tc>
        <w:tc>
          <w:tcPr>
            <w:tcW w:w="940" w:type="dxa"/>
            <w:shd w:val="clear" w:color="auto" w:fill="auto"/>
          </w:tcPr>
          <w:p w14:paraId="43E45200" w14:textId="77777777" w:rsidR="00E06F9D" w:rsidRPr="00382961" w:rsidRDefault="00E06F9D" w:rsidP="00E06F9D">
            <w:pPr>
              <w:spacing w:after="40"/>
              <w:rPr>
                <w:rFonts w:asciiTheme="minorHAnsi" w:hAnsiTheme="minorHAnsi" w:cstheme="minorHAnsi"/>
                <w:color w:val="000000"/>
                <w:sz w:val="20"/>
              </w:rPr>
            </w:pPr>
          </w:p>
        </w:tc>
        <w:tc>
          <w:tcPr>
            <w:tcW w:w="857" w:type="dxa"/>
          </w:tcPr>
          <w:p w14:paraId="292AB11A" w14:textId="77777777" w:rsidR="00E06F9D" w:rsidRPr="00382961" w:rsidRDefault="00E06F9D" w:rsidP="00E06F9D">
            <w:pPr>
              <w:spacing w:after="40"/>
              <w:rPr>
                <w:rFonts w:asciiTheme="minorHAnsi" w:hAnsiTheme="minorHAnsi" w:cstheme="minorHAnsi"/>
                <w:color w:val="000000"/>
                <w:sz w:val="20"/>
              </w:rPr>
            </w:pPr>
          </w:p>
        </w:tc>
      </w:tr>
      <w:tr w:rsidR="00E06F9D" w:rsidRPr="00382961" w14:paraId="2EAD5CCE" w14:textId="77777777" w:rsidTr="00AE54E0">
        <w:tc>
          <w:tcPr>
            <w:tcW w:w="3081" w:type="dxa"/>
            <w:shd w:val="clear" w:color="auto" w:fill="auto"/>
          </w:tcPr>
          <w:p w14:paraId="525D2254" w14:textId="77777777" w:rsidR="00E06F9D" w:rsidRPr="00EC69A2" w:rsidRDefault="00E06F9D" w:rsidP="00E06F9D">
            <w:pPr>
              <w:spacing w:after="40"/>
              <w:rPr>
                <w:rFonts w:asciiTheme="minorHAnsi" w:hAnsiTheme="minorHAnsi" w:cstheme="minorHAnsi"/>
                <w:color w:val="000000"/>
                <w:sz w:val="20"/>
              </w:rPr>
            </w:pPr>
            <w:r w:rsidRPr="00EC69A2">
              <w:rPr>
                <w:rFonts w:asciiTheme="minorHAnsi" w:hAnsiTheme="minorHAnsi" w:cstheme="minorHAnsi"/>
                <w:color w:val="000000"/>
                <w:sz w:val="20"/>
              </w:rPr>
              <w:t>Baten/Dekking</w:t>
            </w:r>
          </w:p>
        </w:tc>
        <w:tc>
          <w:tcPr>
            <w:tcW w:w="807" w:type="dxa"/>
            <w:shd w:val="clear" w:color="auto" w:fill="auto"/>
          </w:tcPr>
          <w:p w14:paraId="59FADAB0" w14:textId="7A829693" w:rsidR="00E06F9D" w:rsidRPr="00382961" w:rsidRDefault="00E06F9D" w:rsidP="00E06F9D">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07A47A8B" w14:textId="4660A33F" w:rsidR="00E06F9D" w:rsidRPr="00382961" w:rsidRDefault="00E06F9D" w:rsidP="00E06F9D">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4BFDC97D" w14:textId="2579E184" w:rsidR="00E06F9D" w:rsidRPr="00382961" w:rsidRDefault="00E06F9D" w:rsidP="00E06F9D">
            <w:pPr>
              <w:spacing w:after="40"/>
              <w:rPr>
                <w:rFonts w:asciiTheme="minorHAnsi" w:hAnsiTheme="minorHAnsi" w:cstheme="minorHAnsi"/>
                <w:b/>
                <w:color w:val="000000"/>
                <w:sz w:val="20"/>
              </w:rPr>
            </w:pPr>
          </w:p>
        </w:tc>
        <w:tc>
          <w:tcPr>
            <w:tcW w:w="940" w:type="dxa"/>
            <w:shd w:val="clear" w:color="auto" w:fill="auto"/>
          </w:tcPr>
          <w:p w14:paraId="62279394" w14:textId="77777777" w:rsidR="00E06F9D" w:rsidRPr="00382961" w:rsidRDefault="00E06F9D" w:rsidP="00E06F9D">
            <w:pPr>
              <w:spacing w:after="40"/>
              <w:rPr>
                <w:rFonts w:asciiTheme="minorHAnsi" w:hAnsiTheme="minorHAnsi" w:cstheme="minorHAnsi"/>
                <w:b/>
                <w:color w:val="000000"/>
                <w:sz w:val="20"/>
              </w:rPr>
            </w:pPr>
          </w:p>
        </w:tc>
        <w:tc>
          <w:tcPr>
            <w:tcW w:w="940" w:type="dxa"/>
            <w:shd w:val="clear" w:color="auto" w:fill="auto"/>
          </w:tcPr>
          <w:p w14:paraId="2355866F" w14:textId="77777777" w:rsidR="00E06F9D" w:rsidRPr="00382961" w:rsidRDefault="00E06F9D" w:rsidP="00E06F9D">
            <w:pPr>
              <w:spacing w:after="40"/>
              <w:rPr>
                <w:rFonts w:asciiTheme="minorHAnsi" w:hAnsiTheme="minorHAnsi" w:cstheme="minorHAnsi"/>
                <w:b/>
                <w:color w:val="000000"/>
                <w:sz w:val="20"/>
              </w:rPr>
            </w:pPr>
          </w:p>
        </w:tc>
        <w:tc>
          <w:tcPr>
            <w:tcW w:w="857" w:type="dxa"/>
          </w:tcPr>
          <w:p w14:paraId="231318DB" w14:textId="77777777" w:rsidR="00E06F9D" w:rsidRPr="00382961" w:rsidRDefault="00E06F9D" w:rsidP="00E06F9D">
            <w:pPr>
              <w:spacing w:after="40"/>
              <w:rPr>
                <w:rFonts w:asciiTheme="minorHAnsi" w:hAnsiTheme="minorHAnsi" w:cstheme="minorHAnsi"/>
                <w:b/>
                <w:color w:val="000000"/>
                <w:sz w:val="20"/>
              </w:rPr>
            </w:pPr>
          </w:p>
        </w:tc>
      </w:tr>
      <w:tr w:rsidR="00E06F9D" w:rsidRPr="00382961" w14:paraId="3D3F7F95" w14:textId="77777777" w:rsidTr="00AE54E0">
        <w:tc>
          <w:tcPr>
            <w:tcW w:w="8505" w:type="dxa"/>
            <w:gridSpan w:val="7"/>
            <w:shd w:val="clear" w:color="auto" w:fill="auto"/>
          </w:tcPr>
          <w:p w14:paraId="4BCE1D1B" w14:textId="11177202" w:rsidR="00E06F9D" w:rsidRPr="00E06F9D" w:rsidRDefault="00E06F9D" w:rsidP="00E06F9D">
            <w:pPr>
              <w:spacing w:after="40"/>
              <w:rPr>
                <w:rFonts w:asciiTheme="minorHAnsi" w:hAnsiTheme="minorHAnsi" w:cstheme="minorHAnsi"/>
                <w:color w:val="000000"/>
                <w:sz w:val="20"/>
              </w:rPr>
            </w:pPr>
            <w:r>
              <w:rPr>
                <w:rFonts w:asciiTheme="minorHAnsi" w:hAnsiTheme="minorHAnsi" w:cstheme="minorHAnsi"/>
                <w:color w:val="000000"/>
                <w:sz w:val="20"/>
              </w:rPr>
              <w:t>Het financieel effect is afhankelijk van de inventarisatie onder uitwerking, onderdeel 1.</w:t>
            </w:r>
          </w:p>
        </w:tc>
      </w:tr>
      <w:bookmarkEnd w:id="1"/>
    </w:tbl>
    <w:p w14:paraId="7346D433" w14:textId="3BA9A827" w:rsidR="003564DF" w:rsidRDefault="003564DF" w:rsidP="00E158F0">
      <w:pPr>
        <w:rPr>
          <w:rFonts w:asciiTheme="minorHAnsi" w:hAnsiTheme="minorHAnsi" w:cstheme="minorHAnsi"/>
          <w:sz w:val="20"/>
        </w:rPr>
      </w:pPr>
    </w:p>
    <w:p w14:paraId="76A4C4A5" w14:textId="2A18DE09" w:rsidR="0093529B" w:rsidRDefault="0093529B" w:rsidP="00E158F0">
      <w:pPr>
        <w:rPr>
          <w:rFonts w:asciiTheme="minorHAnsi" w:hAnsiTheme="minorHAnsi" w:cstheme="minorHAnsi"/>
          <w:sz w:val="20"/>
        </w:rPr>
      </w:pPr>
    </w:p>
    <w:p w14:paraId="170ACEEC" w14:textId="14B0EA6F" w:rsidR="0093529B" w:rsidRDefault="0093529B" w:rsidP="00E158F0">
      <w:pPr>
        <w:rPr>
          <w:rFonts w:asciiTheme="minorHAnsi" w:hAnsiTheme="minorHAnsi" w:cstheme="minorHAnsi"/>
          <w:sz w:val="20"/>
        </w:rPr>
      </w:pPr>
    </w:p>
    <w:p w14:paraId="621E6EBA" w14:textId="448ABD92" w:rsidR="0093529B" w:rsidRDefault="0093529B" w:rsidP="00E158F0">
      <w:pPr>
        <w:rPr>
          <w:rFonts w:asciiTheme="minorHAnsi" w:hAnsiTheme="minorHAnsi" w:cstheme="minorHAnsi"/>
          <w:sz w:val="20"/>
        </w:rPr>
      </w:pPr>
    </w:p>
    <w:p w14:paraId="19976860" w14:textId="608BF8A6" w:rsidR="0093529B" w:rsidRDefault="0093529B" w:rsidP="00E158F0">
      <w:pPr>
        <w:rPr>
          <w:rFonts w:asciiTheme="minorHAnsi" w:hAnsiTheme="minorHAnsi" w:cstheme="minorHAnsi"/>
          <w:sz w:val="20"/>
        </w:rPr>
      </w:pPr>
    </w:p>
    <w:p w14:paraId="74CEE6F9" w14:textId="407FC329" w:rsidR="0093529B" w:rsidRDefault="0093529B" w:rsidP="00E158F0">
      <w:pPr>
        <w:rPr>
          <w:rFonts w:asciiTheme="minorHAnsi" w:hAnsiTheme="minorHAnsi" w:cstheme="minorHAnsi"/>
          <w:sz w:val="20"/>
        </w:rPr>
      </w:pPr>
    </w:p>
    <w:p w14:paraId="006EDA88" w14:textId="37C256B1" w:rsidR="0093529B" w:rsidRDefault="0093529B" w:rsidP="00E158F0">
      <w:pPr>
        <w:rPr>
          <w:rFonts w:asciiTheme="minorHAnsi" w:hAnsiTheme="minorHAnsi" w:cstheme="minorHAnsi"/>
          <w:sz w:val="20"/>
        </w:rPr>
      </w:pPr>
    </w:p>
    <w:p w14:paraId="3584A27D" w14:textId="667D3728" w:rsidR="0093529B" w:rsidRDefault="0093529B" w:rsidP="00E158F0">
      <w:pPr>
        <w:rPr>
          <w:rFonts w:asciiTheme="minorHAnsi" w:hAnsiTheme="minorHAnsi" w:cstheme="minorHAnsi"/>
          <w:sz w:val="20"/>
        </w:rPr>
      </w:pPr>
    </w:p>
    <w:p w14:paraId="6CB9DF95" w14:textId="31C3401B" w:rsidR="00054AF0" w:rsidRDefault="00054AF0" w:rsidP="00E158F0">
      <w:pPr>
        <w:rPr>
          <w:rFonts w:asciiTheme="minorHAnsi" w:hAnsiTheme="minorHAnsi" w:cstheme="minorHAnsi"/>
          <w:sz w:val="20"/>
        </w:rPr>
      </w:pPr>
    </w:p>
    <w:p w14:paraId="2A7F11B8" w14:textId="67D78560" w:rsidR="00054AF0" w:rsidRDefault="00054AF0" w:rsidP="00E158F0">
      <w:pPr>
        <w:rPr>
          <w:rFonts w:asciiTheme="minorHAnsi" w:hAnsiTheme="minorHAnsi" w:cstheme="minorHAnsi"/>
          <w:sz w:val="20"/>
        </w:rPr>
      </w:pPr>
    </w:p>
    <w:p w14:paraId="5224A34B" w14:textId="629951E8" w:rsidR="00054AF0" w:rsidRDefault="00054AF0" w:rsidP="00E158F0">
      <w:pPr>
        <w:rPr>
          <w:rFonts w:asciiTheme="minorHAnsi" w:hAnsiTheme="minorHAnsi" w:cstheme="minorHAnsi"/>
          <w:sz w:val="20"/>
        </w:rPr>
      </w:pPr>
    </w:p>
    <w:p w14:paraId="2EE80D12" w14:textId="174A3293" w:rsidR="00054AF0" w:rsidRDefault="00054AF0" w:rsidP="00E158F0">
      <w:pPr>
        <w:rPr>
          <w:rFonts w:asciiTheme="minorHAnsi" w:hAnsiTheme="minorHAnsi" w:cstheme="minorHAnsi"/>
          <w:sz w:val="20"/>
        </w:rPr>
      </w:pPr>
    </w:p>
    <w:p w14:paraId="1482EC60" w14:textId="77777777" w:rsidR="00054AF0" w:rsidRDefault="00054AF0" w:rsidP="00E158F0">
      <w:pPr>
        <w:rPr>
          <w:rFonts w:asciiTheme="minorHAnsi" w:hAnsiTheme="minorHAnsi" w:cstheme="minorHAnsi"/>
          <w:sz w:val="20"/>
        </w:rPr>
      </w:pPr>
    </w:p>
    <w:p w14:paraId="723D1502" w14:textId="2C5BE756" w:rsidR="0093529B" w:rsidRDefault="0093529B" w:rsidP="00E158F0">
      <w:pPr>
        <w:rPr>
          <w:rFonts w:asciiTheme="minorHAnsi" w:hAnsiTheme="minorHAnsi" w:cstheme="minorHAnsi"/>
          <w:sz w:val="20"/>
        </w:rPr>
      </w:pPr>
    </w:p>
    <w:p w14:paraId="5CC6A096" w14:textId="4B0B8C3C" w:rsidR="0093529B" w:rsidRDefault="0093529B" w:rsidP="00E158F0">
      <w:pPr>
        <w:rPr>
          <w:rFonts w:asciiTheme="minorHAnsi" w:hAnsiTheme="minorHAnsi" w:cstheme="minorHAnsi"/>
          <w:sz w:val="20"/>
        </w:rPr>
      </w:pPr>
    </w:p>
    <w:p w14:paraId="4EA24902" w14:textId="42D7B1A3" w:rsidR="00EC69A2" w:rsidRDefault="00EC69A2" w:rsidP="00E158F0">
      <w:pPr>
        <w:rPr>
          <w:rFonts w:asciiTheme="minorHAnsi" w:hAnsiTheme="minorHAnsi" w:cstheme="minorHAnsi"/>
          <w:sz w:val="20"/>
        </w:rPr>
      </w:pPr>
    </w:p>
    <w:p w14:paraId="67C680DF" w14:textId="454ACFDD" w:rsidR="00EC69A2" w:rsidRDefault="00EC69A2" w:rsidP="00E158F0">
      <w:pPr>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882AA4" w:rsidRPr="00382961" w14:paraId="74B636D3" w14:textId="77777777" w:rsidTr="0064085E">
        <w:tc>
          <w:tcPr>
            <w:tcW w:w="8505" w:type="dxa"/>
            <w:gridSpan w:val="7"/>
            <w:shd w:val="clear" w:color="auto" w:fill="auto"/>
          </w:tcPr>
          <w:p w14:paraId="4E2175EF" w14:textId="4110DE76" w:rsidR="00882AA4" w:rsidRPr="00382961" w:rsidRDefault="00ED15EB" w:rsidP="0064085E">
            <w:pPr>
              <w:rPr>
                <w:rFonts w:asciiTheme="minorHAnsi" w:hAnsiTheme="minorHAnsi" w:cstheme="minorHAnsi"/>
                <w:b/>
                <w:color w:val="000000"/>
                <w:sz w:val="20"/>
              </w:rPr>
            </w:pPr>
            <w:r>
              <w:rPr>
                <w:rFonts w:asciiTheme="minorHAnsi" w:hAnsiTheme="minorHAnsi" w:cstheme="minorHAnsi"/>
                <w:b/>
                <w:color w:val="000000"/>
                <w:sz w:val="20"/>
              </w:rPr>
              <w:lastRenderedPageBreak/>
              <w:t>13</w:t>
            </w:r>
            <w:r w:rsidR="00882AA4">
              <w:rPr>
                <w:rFonts w:asciiTheme="minorHAnsi" w:hAnsiTheme="minorHAnsi" w:cstheme="minorHAnsi"/>
                <w:b/>
                <w:color w:val="000000"/>
                <w:sz w:val="20"/>
              </w:rPr>
              <w:t>. Kwaliteit van zorg</w:t>
            </w:r>
            <w:r w:rsidR="00DD6404">
              <w:rPr>
                <w:rFonts w:asciiTheme="minorHAnsi" w:hAnsiTheme="minorHAnsi" w:cstheme="minorHAnsi"/>
                <w:b/>
                <w:color w:val="000000"/>
                <w:sz w:val="20"/>
              </w:rPr>
              <w:t xml:space="preserve"> (2022)</w:t>
            </w:r>
          </w:p>
        </w:tc>
      </w:tr>
      <w:tr w:rsidR="00882AA4" w:rsidRPr="00382961" w14:paraId="0BEAF923" w14:textId="77777777" w:rsidTr="0064085E">
        <w:trPr>
          <w:trHeight w:val="596"/>
        </w:trPr>
        <w:tc>
          <w:tcPr>
            <w:tcW w:w="8505" w:type="dxa"/>
            <w:gridSpan w:val="7"/>
            <w:shd w:val="clear" w:color="auto" w:fill="auto"/>
          </w:tcPr>
          <w:p w14:paraId="0D62372A" w14:textId="53D6F8DB" w:rsidR="00882AA4" w:rsidRPr="00382961" w:rsidRDefault="00882AA4" w:rsidP="0064085E">
            <w:pPr>
              <w:rPr>
                <w:rFonts w:asciiTheme="minorHAnsi" w:hAnsiTheme="minorHAnsi" w:cstheme="minorHAnsi"/>
                <w:color w:val="000000"/>
                <w:sz w:val="20"/>
              </w:rPr>
            </w:pPr>
            <w:r w:rsidRPr="00882AA4">
              <w:rPr>
                <w:rFonts w:asciiTheme="minorHAnsi" w:hAnsiTheme="minorHAnsi" w:cstheme="minorHAnsi"/>
                <w:color w:val="000000"/>
                <w:sz w:val="20"/>
              </w:rPr>
              <w:t xml:space="preserve">De kwaliteit van zorg hoeft niet altijd een 9 te zijn. </w:t>
            </w:r>
            <w:r w:rsidR="00362CCE">
              <w:rPr>
                <w:rFonts w:asciiTheme="minorHAnsi" w:hAnsiTheme="minorHAnsi" w:cstheme="minorHAnsi"/>
                <w:color w:val="000000"/>
                <w:sz w:val="20"/>
              </w:rPr>
              <w:t xml:space="preserve">Het bieden van kwalitatief goede zorg is </w:t>
            </w:r>
            <w:r w:rsidR="005C526A">
              <w:rPr>
                <w:rFonts w:asciiTheme="minorHAnsi" w:hAnsiTheme="minorHAnsi" w:cstheme="minorHAnsi"/>
                <w:color w:val="000000"/>
                <w:sz w:val="20"/>
              </w:rPr>
              <w:t xml:space="preserve">voor ons </w:t>
            </w:r>
            <w:r w:rsidR="00362CCE">
              <w:rPr>
                <w:rFonts w:asciiTheme="minorHAnsi" w:hAnsiTheme="minorHAnsi" w:cstheme="minorHAnsi"/>
                <w:color w:val="000000"/>
                <w:sz w:val="20"/>
              </w:rPr>
              <w:t>van grote waarde. Tegelijkertijd zijn sommige situaties niet op te lossen of te verbeteren, ook niet als hier extra zorg ingezet wordt. Dit vraagt om het s</w:t>
            </w:r>
            <w:r w:rsidRPr="00882AA4">
              <w:rPr>
                <w:rFonts w:asciiTheme="minorHAnsi" w:hAnsiTheme="minorHAnsi" w:cstheme="minorHAnsi"/>
                <w:color w:val="000000"/>
                <w:sz w:val="20"/>
              </w:rPr>
              <w:t xml:space="preserve">trikter </w:t>
            </w:r>
            <w:r w:rsidR="00362CCE">
              <w:rPr>
                <w:rFonts w:asciiTheme="minorHAnsi" w:hAnsiTheme="minorHAnsi" w:cstheme="minorHAnsi"/>
                <w:color w:val="000000"/>
                <w:sz w:val="20"/>
              </w:rPr>
              <w:t xml:space="preserve">onderzoeken </w:t>
            </w:r>
            <w:r w:rsidRPr="00882AA4">
              <w:rPr>
                <w:rFonts w:asciiTheme="minorHAnsi" w:hAnsiTheme="minorHAnsi" w:cstheme="minorHAnsi"/>
                <w:color w:val="000000"/>
                <w:sz w:val="20"/>
              </w:rPr>
              <w:t>welke inzet (vorm, duur en omvang) voldoet</w:t>
            </w:r>
            <w:r w:rsidR="00362CCE">
              <w:rPr>
                <w:rFonts w:asciiTheme="minorHAnsi" w:hAnsiTheme="minorHAnsi" w:cstheme="minorHAnsi"/>
                <w:color w:val="000000"/>
                <w:sz w:val="20"/>
              </w:rPr>
              <w:t xml:space="preserve"> voor een cliënt.</w:t>
            </w:r>
          </w:p>
        </w:tc>
      </w:tr>
      <w:tr w:rsidR="00882AA4" w:rsidRPr="00382961" w14:paraId="661E1A3A" w14:textId="77777777" w:rsidTr="0064085E">
        <w:trPr>
          <w:trHeight w:val="596"/>
        </w:trPr>
        <w:tc>
          <w:tcPr>
            <w:tcW w:w="8505" w:type="dxa"/>
            <w:gridSpan w:val="7"/>
            <w:shd w:val="clear" w:color="auto" w:fill="auto"/>
          </w:tcPr>
          <w:p w14:paraId="50647401" w14:textId="77777777" w:rsidR="00882AA4" w:rsidRPr="00382961" w:rsidRDefault="00882AA4" w:rsidP="0064085E">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38C31E5C" w14:textId="77777777" w:rsidR="00882AA4" w:rsidRPr="00382961" w:rsidRDefault="00882AA4" w:rsidP="0064085E">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30707AA7" w14:textId="77777777" w:rsidR="00882AA4" w:rsidRPr="00382961" w:rsidRDefault="00882AA4" w:rsidP="0064085E">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r w:rsidR="00882AA4" w:rsidRPr="00382961" w14:paraId="78CA4671" w14:textId="77777777" w:rsidTr="0064085E">
        <w:trPr>
          <w:trHeight w:val="933"/>
        </w:trPr>
        <w:tc>
          <w:tcPr>
            <w:tcW w:w="8505" w:type="dxa"/>
            <w:gridSpan w:val="7"/>
            <w:shd w:val="clear" w:color="auto" w:fill="auto"/>
          </w:tcPr>
          <w:p w14:paraId="01C40302" w14:textId="77777777" w:rsidR="00882AA4" w:rsidRDefault="00882AA4" w:rsidP="0064085E">
            <w:pPr>
              <w:spacing w:after="40"/>
              <w:rPr>
                <w:rFonts w:asciiTheme="minorHAnsi" w:hAnsiTheme="minorHAnsi" w:cstheme="minorHAnsi"/>
                <w:b/>
                <w:color w:val="000000"/>
                <w:sz w:val="20"/>
              </w:rPr>
            </w:pPr>
            <w:r w:rsidRPr="00C23579">
              <w:rPr>
                <w:rFonts w:asciiTheme="minorHAnsi" w:hAnsiTheme="minorHAnsi" w:cstheme="minorHAnsi"/>
                <w:b/>
                <w:color w:val="000000"/>
                <w:sz w:val="20"/>
              </w:rPr>
              <w:t>Uitwerking</w:t>
            </w:r>
          </w:p>
          <w:p w14:paraId="76B42A5E" w14:textId="19AB403A" w:rsidR="00D86D59" w:rsidRPr="00D86D59" w:rsidRDefault="00D86D59" w:rsidP="0064085E">
            <w:pPr>
              <w:spacing w:after="40"/>
              <w:rPr>
                <w:rFonts w:asciiTheme="minorHAnsi" w:hAnsiTheme="minorHAnsi" w:cstheme="minorHAnsi"/>
                <w:color w:val="000000"/>
                <w:sz w:val="20"/>
              </w:rPr>
            </w:pPr>
            <w:r>
              <w:rPr>
                <w:rFonts w:asciiTheme="minorHAnsi" w:hAnsiTheme="minorHAnsi" w:cstheme="minorHAnsi"/>
                <w:color w:val="000000"/>
                <w:sz w:val="20"/>
              </w:rPr>
              <w:t>Ook bij de volgende inkoopronde staat de kwaliteit van jeugdzorg centraal. Daarnaast moet per cliënt afgewogen worden wat het inhoudelijk rendement is van de in te zetten zorg. Levert de aanvullende zorg nauwelijks een verbetering op of kan de zorg ook alternatief worden ingevuld? Kies dan voor het alternatief of maak de keuze om de aanvullende zorg niet in te zetten.</w:t>
            </w:r>
          </w:p>
        </w:tc>
      </w:tr>
      <w:tr w:rsidR="00882AA4" w:rsidRPr="00382961" w14:paraId="3D1944C5" w14:textId="77777777" w:rsidTr="0064085E">
        <w:trPr>
          <w:trHeight w:val="988"/>
        </w:trPr>
        <w:tc>
          <w:tcPr>
            <w:tcW w:w="8505" w:type="dxa"/>
            <w:gridSpan w:val="7"/>
            <w:shd w:val="clear" w:color="auto" w:fill="auto"/>
          </w:tcPr>
          <w:p w14:paraId="199B4456" w14:textId="77777777" w:rsidR="00684FF7" w:rsidRDefault="00684FF7" w:rsidP="00684FF7">
            <w:pPr>
              <w:spacing w:after="40"/>
              <w:rPr>
                <w:rFonts w:asciiTheme="minorHAnsi" w:hAnsiTheme="minorHAnsi" w:cstheme="minorHAnsi"/>
                <w:b/>
                <w:color w:val="000000"/>
                <w:sz w:val="20"/>
              </w:rPr>
            </w:pPr>
            <w:r>
              <w:rPr>
                <w:rFonts w:asciiTheme="minorHAnsi" w:hAnsiTheme="minorHAnsi" w:cstheme="minorHAnsi"/>
                <w:b/>
                <w:color w:val="000000"/>
                <w:sz w:val="20"/>
              </w:rPr>
              <w:t>Effecten</w:t>
            </w:r>
          </w:p>
          <w:p w14:paraId="495781BE" w14:textId="754AC336" w:rsidR="00882AA4" w:rsidRPr="00D86D59" w:rsidRDefault="00D86D59" w:rsidP="00D86D59">
            <w:pPr>
              <w:pStyle w:val="Lijstalinea"/>
              <w:numPr>
                <w:ilvl w:val="0"/>
                <w:numId w:val="31"/>
              </w:numPr>
              <w:spacing w:after="40"/>
              <w:rPr>
                <w:rFonts w:asciiTheme="minorHAnsi" w:hAnsiTheme="minorHAnsi" w:cstheme="minorHAnsi"/>
                <w:color w:val="000000"/>
                <w:sz w:val="20"/>
              </w:rPr>
            </w:pPr>
            <w:r w:rsidRPr="00D86D59">
              <w:rPr>
                <w:rFonts w:asciiTheme="minorHAnsi" w:hAnsiTheme="minorHAnsi" w:cstheme="minorHAnsi"/>
                <w:color w:val="000000"/>
                <w:sz w:val="20"/>
              </w:rPr>
              <w:t>Zorg wordt alleen ingezet wanneer dit echt noodzakelijk is</w:t>
            </w:r>
            <w:r>
              <w:rPr>
                <w:rFonts w:asciiTheme="minorHAnsi" w:hAnsiTheme="minorHAnsi" w:cstheme="minorHAnsi"/>
                <w:color w:val="000000"/>
                <w:sz w:val="20"/>
              </w:rPr>
              <w:t>.</w:t>
            </w:r>
          </w:p>
        </w:tc>
      </w:tr>
      <w:tr w:rsidR="00882AA4" w:rsidRPr="00382961" w14:paraId="5AD337EC" w14:textId="77777777" w:rsidTr="0064085E">
        <w:trPr>
          <w:trHeight w:val="988"/>
        </w:trPr>
        <w:tc>
          <w:tcPr>
            <w:tcW w:w="8505" w:type="dxa"/>
            <w:gridSpan w:val="7"/>
            <w:shd w:val="clear" w:color="auto" w:fill="auto"/>
          </w:tcPr>
          <w:p w14:paraId="55AB30EC" w14:textId="77777777" w:rsidR="00882AA4" w:rsidRDefault="00684FF7" w:rsidP="00684FF7">
            <w:pPr>
              <w:spacing w:after="40"/>
              <w:ind w:left="227" w:hanging="227"/>
              <w:rPr>
                <w:rFonts w:asciiTheme="minorHAnsi" w:hAnsiTheme="minorHAnsi" w:cstheme="minorHAnsi"/>
                <w:color w:val="000000"/>
                <w:sz w:val="20"/>
              </w:rPr>
            </w:pPr>
            <w:r w:rsidRPr="00684FF7">
              <w:rPr>
                <w:rFonts w:asciiTheme="minorHAnsi" w:hAnsiTheme="minorHAnsi" w:cstheme="minorHAnsi"/>
                <w:b/>
                <w:color w:val="000000"/>
                <w:sz w:val="20"/>
              </w:rPr>
              <w:t>Wettelijk kader</w:t>
            </w:r>
            <w:r w:rsidR="00882AA4" w:rsidRPr="00684FF7">
              <w:rPr>
                <w:rFonts w:asciiTheme="minorHAnsi" w:hAnsiTheme="minorHAnsi" w:cstheme="minorHAnsi"/>
                <w:color w:val="000000"/>
                <w:sz w:val="20"/>
              </w:rPr>
              <w:t xml:space="preserve"> </w:t>
            </w:r>
          </w:p>
          <w:p w14:paraId="20042A30" w14:textId="55F7CD45" w:rsidR="00D86D59" w:rsidRPr="00684FF7" w:rsidRDefault="00D86D59" w:rsidP="00684FF7">
            <w:pPr>
              <w:spacing w:after="40"/>
              <w:ind w:left="227" w:hanging="227"/>
              <w:rPr>
                <w:rFonts w:asciiTheme="minorHAnsi" w:hAnsiTheme="minorHAnsi" w:cstheme="minorHAnsi"/>
                <w:color w:val="000000"/>
                <w:sz w:val="20"/>
              </w:rPr>
            </w:pPr>
            <w:r>
              <w:rPr>
                <w:rFonts w:asciiTheme="minorHAnsi" w:hAnsiTheme="minorHAnsi" w:cstheme="minorHAnsi"/>
                <w:color w:val="000000"/>
                <w:sz w:val="20"/>
              </w:rPr>
              <w:t>Deze vormen van zorg vallen onder de Jeugdwet.</w:t>
            </w:r>
          </w:p>
        </w:tc>
      </w:tr>
      <w:tr w:rsidR="00882AA4" w:rsidRPr="00382961" w14:paraId="6C5EC1C7" w14:textId="77777777" w:rsidTr="0064085E">
        <w:tc>
          <w:tcPr>
            <w:tcW w:w="8505" w:type="dxa"/>
            <w:gridSpan w:val="7"/>
            <w:shd w:val="clear" w:color="auto" w:fill="auto"/>
          </w:tcPr>
          <w:p w14:paraId="74153352" w14:textId="77777777" w:rsidR="00882AA4" w:rsidRPr="00394565" w:rsidRDefault="00882AA4" w:rsidP="0064085E">
            <w:pPr>
              <w:spacing w:after="40"/>
              <w:rPr>
                <w:rFonts w:asciiTheme="minorHAnsi" w:hAnsiTheme="minorHAnsi" w:cstheme="minorHAnsi"/>
                <w:b/>
                <w:color w:val="000000"/>
                <w:sz w:val="20"/>
              </w:rPr>
            </w:pPr>
            <w:r w:rsidRPr="00394565">
              <w:rPr>
                <w:rFonts w:asciiTheme="minorHAnsi" w:hAnsiTheme="minorHAnsi" w:cstheme="minorHAnsi"/>
                <w:b/>
                <w:color w:val="000000"/>
                <w:sz w:val="20"/>
              </w:rPr>
              <w:t>Financieel effect</w:t>
            </w:r>
          </w:p>
        </w:tc>
      </w:tr>
      <w:tr w:rsidR="00D86D59" w:rsidRPr="00382961" w14:paraId="29BDEB3C" w14:textId="77777777" w:rsidTr="0064085E">
        <w:tc>
          <w:tcPr>
            <w:tcW w:w="3081" w:type="dxa"/>
            <w:shd w:val="clear" w:color="auto" w:fill="auto"/>
          </w:tcPr>
          <w:p w14:paraId="0A3CEC34" w14:textId="77777777" w:rsidR="00D86D59" w:rsidRPr="00382961" w:rsidRDefault="00D86D59" w:rsidP="00D86D59">
            <w:pPr>
              <w:spacing w:after="40"/>
              <w:rPr>
                <w:rFonts w:asciiTheme="minorHAnsi" w:hAnsiTheme="minorHAnsi" w:cstheme="minorHAnsi"/>
                <w:color w:val="000000"/>
                <w:sz w:val="20"/>
              </w:rPr>
            </w:pPr>
          </w:p>
        </w:tc>
        <w:tc>
          <w:tcPr>
            <w:tcW w:w="807" w:type="dxa"/>
            <w:shd w:val="clear" w:color="auto" w:fill="auto"/>
          </w:tcPr>
          <w:p w14:paraId="5E3E3293" w14:textId="1ADE4B1A" w:rsidR="00D86D59" w:rsidRPr="00382961" w:rsidRDefault="00D86D59" w:rsidP="00D86D59">
            <w:pPr>
              <w:spacing w:after="40"/>
              <w:rPr>
                <w:rFonts w:asciiTheme="minorHAnsi" w:hAnsiTheme="minorHAnsi" w:cstheme="minorHAnsi"/>
                <w:color w:val="000000"/>
                <w:sz w:val="20"/>
              </w:rPr>
            </w:pPr>
            <w:r>
              <w:rPr>
                <w:rFonts w:asciiTheme="minorHAnsi" w:hAnsiTheme="minorHAnsi" w:cstheme="minorHAnsi"/>
                <w:color w:val="000000"/>
                <w:sz w:val="20"/>
              </w:rPr>
              <w:t>2022</w:t>
            </w:r>
          </w:p>
        </w:tc>
        <w:tc>
          <w:tcPr>
            <w:tcW w:w="940" w:type="dxa"/>
            <w:shd w:val="clear" w:color="auto" w:fill="auto"/>
          </w:tcPr>
          <w:p w14:paraId="13270746" w14:textId="7EB4A83F" w:rsidR="00D86D59" w:rsidRPr="00382961" w:rsidRDefault="00D86D59" w:rsidP="00D86D59">
            <w:pPr>
              <w:spacing w:after="40"/>
              <w:rPr>
                <w:rFonts w:asciiTheme="minorHAnsi" w:hAnsiTheme="minorHAnsi" w:cstheme="minorHAnsi"/>
                <w:color w:val="000000"/>
                <w:sz w:val="20"/>
              </w:rPr>
            </w:pPr>
          </w:p>
        </w:tc>
        <w:tc>
          <w:tcPr>
            <w:tcW w:w="940" w:type="dxa"/>
            <w:shd w:val="clear" w:color="auto" w:fill="auto"/>
          </w:tcPr>
          <w:p w14:paraId="5B4EC20C" w14:textId="77777777" w:rsidR="00D86D59" w:rsidRPr="00382961" w:rsidRDefault="00D86D59" w:rsidP="00D86D59">
            <w:pPr>
              <w:spacing w:after="40"/>
              <w:rPr>
                <w:rFonts w:asciiTheme="minorHAnsi" w:hAnsiTheme="minorHAnsi" w:cstheme="minorHAnsi"/>
                <w:color w:val="000000"/>
                <w:sz w:val="20"/>
              </w:rPr>
            </w:pPr>
          </w:p>
        </w:tc>
        <w:tc>
          <w:tcPr>
            <w:tcW w:w="940" w:type="dxa"/>
            <w:shd w:val="clear" w:color="auto" w:fill="auto"/>
          </w:tcPr>
          <w:p w14:paraId="77773A58" w14:textId="77777777" w:rsidR="00D86D59" w:rsidRPr="00382961" w:rsidRDefault="00D86D59" w:rsidP="00D86D59">
            <w:pPr>
              <w:spacing w:after="40"/>
              <w:rPr>
                <w:rFonts w:asciiTheme="minorHAnsi" w:hAnsiTheme="minorHAnsi" w:cstheme="minorHAnsi"/>
                <w:color w:val="000000"/>
                <w:sz w:val="20"/>
              </w:rPr>
            </w:pPr>
          </w:p>
        </w:tc>
        <w:tc>
          <w:tcPr>
            <w:tcW w:w="940" w:type="dxa"/>
            <w:shd w:val="clear" w:color="auto" w:fill="auto"/>
          </w:tcPr>
          <w:p w14:paraId="34064911" w14:textId="77777777" w:rsidR="00D86D59" w:rsidRPr="00382961" w:rsidRDefault="00D86D59" w:rsidP="00D86D59">
            <w:pPr>
              <w:spacing w:after="40"/>
              <w:rPr>
                <w:rFonts w:asciiTheme="minorHAnsi" w:hAnsiTheme="minorHAnsi" w:cstheme="minorHAnsi"/>
                <w:color w:val="000000"/>
                <w:sz w:val="20"/>
              </w:rPr>
            </w:pPr>
          </w:p>
        </w:tc>
        <w:tc>
          <w:tcPr>
            <w:tcW w:w="857" w:type="dxa"/>
          </w:tcPr>
          <w:p w14:paraId="702DD7D5" w14:textId="77777777" w:rsidR="00D86D59" w:rsidRPr="00382961" w:rsidRDefault="00D86D59" w:rsidP="00D86D59">
            <w:pPr>
              <w:spacing w:after="40"/>
              <w:rPr>
                <w:rFonts w:asciiTheme="minorHAnsi" w:hAnsiTheme="minorHAnsi" w:cstheme="minorHAnsi"/>
                <w:color w:val="000000"/>
                <w:sz w:val="20"/>
              </w:rPr>
            </w:pPr>
          </w:p>
        </w:tc>
      </w:tr>
      <w:tr w:rsidR="00D86D59" w:rsidRPr="00382961" w14:paraId="4A00B2F4" w14:textId="77777777" w:rsidTr="0064085E">
        <w:tc>
          <w:tcPr>
            <w:tcW w:w="3081" w:type="dxa"/>
            <w:shd w:val="clear" w:color="auto" w:fill="auto"/>
          </w:tcPr>
          <w:p w14:paraId="75F62327" w14:textId="77777777" w:rsidR="00D86D59" w:rsidRPr="00394565" w:rsidRDefault="00D86D59" w:rsidP="00D86D59">
            <w:pPr>
              <w:spacing w:after="40"/>
              <w:rPr>
                <w:rFonts w:asciiTheme="minorHAnsi" w:hAnsiTheme="minorHAnsi" w:cstheme="minorHAnsi"/>
                <w:color w:val="000000"/>
                <w:sz w:val="20"/>
              </w:rPr>
            </w:pPr>
            <w:r w:rsidRPr="00394565">
              <w:rPr>
                <w:rFonts w:asciiTheme="minorHAnsi" w:hAnsiTheme="minorHAnsi" w:cstheme="minorHAnsi"/>
                <w:color w:val="000000"/>
                <w:sz w:val="20"/>
              </w:rPr>
              <w:t>Baten/Dekking</w:t>
            </w:r>
          </w:p>
        </w:tc>
        <w:tc>
          <w:tcPr>
            <w:tcW w:w="807" w:type="dxa"/>
            <w:shd w:val="clear" w:color="auto" w:fill="auto"/>
          </w:tcPr>
          <w:p w14:paraId="7EAF7E82" w14:textId="5CF3D7B2" w:rsidR="00D86D59" w:rsidRPr="00382961" w:rsidRDefault="00D86D59" w:rsidP="00D86D59">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2D953E6F" w14:textId="73A76A66" w:rsidR="00D86D59" w:rsidRPr="00382961" w:rsidRDefault="00D86D59" w:rsidP="00D86D59">
            <w:pPr>
              <w:spacing w:after="40"/>
              <w:rPr>
                <w:rFonts w:asciiTheme="minorHAnsi" w:hAnsiTheme="minorHAnsi" w:cstheme="minorHAnsi"/>
                <w:b/>
                <w:color w:val="000000"/>
                <w:sz w:val="20"/>
              </w:rPr>
            </w:pPr>
          </w:p>
        </w:tc>
        <w:tc>
          <w:tcPr>
            <w:tcW w:w="940" w:type="dxa"/>
            <w:shd w:val="clear" w:color="auto" w:fill="auto"/>
          </w:tcPr>
          <w:p w14:paraId="5188EFE1" w14:textId="77777777" w:rsidR="00D86D59" w:rsidRPr="00382961" w:rsidRDefault="00D86D59" w:rsidP="00D86D59">
            <w:pPr>
              <w:spacing w:after="40"/>
              <w:rPr>
                <w:rFonts w:asciiTheme="minorHAnsi" w:hAnsiTheme="minorHAnsi" w:cstheme="minorHAnsi"/>
                <w:b/>
                <w:color w:val="000000"/>
                <w:sz w:val="20"/>
              </w:rPr>
            </w:pPr>
          </w:p>
        </w:tc>
        <w:tc>
          <w:tcPr>
            <w:tcW w:w="940" w:type="dxa"/>
            <w:shd w:val="clear" w:color="auto" w:fill="auto"/>
          </w:tcPr>
          <w:p w14:paraId="0D67767D" w14:textId="77777777" w:rsidR="00D86D59" w:rsidRPr="00382961" w:rsidRDefault="00D86D59" w:rsidP="00D86D59">
            <w:pPr>
              <w:spacing w:after="40"/>
              <w:rPr>
                <w:rFonts w:asciiTheme="minorHAnsi" w:hAnsiTheme="minorHAnsi" w:cstheme="minorHAnsi"/>
                <w:b/>
                <w:color w:val="000000"/>
                <w:sz w:val="20"/>
              </w:rPr>
            </w:pPr>
          </w:p>
        </w:tc>
        <w:tc>
          <w:tcPr>
            <w:tcW w:w="940" w:type="dxa"/>
            <w:shd w:val="clear" w:color="auto" w:fill="auto"/>
          </w:tcPr>
          <w:p w14:paraId="55395487" w14:textId="77777777" w:rsidR="00D86D59" w:rsidRPr="00382961" w:rsidRDefault="00D86D59" w:rsidP="00D86D59">
            <w:pPr>
              <w:spacing w:after="40"/>
              <w:rPr>
                <w:rFonts w:asciiTheme="minorHAnsi" w:hAnsiTheme="minorHAnsi" w:cstheme="minorHAnsi"/>
                <w:b/>
                <w:color w:val="000000"/>
                <w:sz w:val="20"/>
              </w:rPr>
            </w:pPr>
          </w:p>
        </w:tc>
        <w:tc>
          <w:tcPr>
            <w:tcW w:w="857" w:type="dxa"/>
          </w:tcPr>
          <w:p w14:paraId="136CA4F3" w14:textId="77777777" w:rsidR="00D86D59" w:rsidRPr="00382961" w:rsidRDefault="00D86D59" w:rsidP="00D86D59">
            <w:pPr>
              <w:spacing w:after="40"/>
              <w:rPr>
                <w:rFonts w:asciiTheme="minorHAnsi" w:hAnsiTheme="minorHAnsi" w:cstheme="minorHAnsi"/>
                <w:b/>
                <w:color w:val="000000"/>
                <w:sz w:val="20"/>
              </w:rPr>
            </w:pPr>
          </w:p>
        </w:tc>
      </w:tr>
      <w:tr w:rsidR="00D86D59" w:rsidRPr="00382961" w14:paraId="3C0138A9" w14:textId="77777777" w:rsidTr="0064085E">
        <w:tc>
          <w:tcPr>
            <w:tcW w:w="8505" w:type="dxa"/>
            <w:gridSpan w:val="7"/>
            <w:shd w:val="clear" w:color="auto" w:fill="auto"/>
          </w:tcPr>
          <w:p w14:paraId="17DE08B8" w14:textId="77777777" w:rsidR="00D86D59" w:rsidRPr="00382961" w:rsidRDefault="00D86D59" w:rsidP="00D86D59">
            <w:pPr>
              <w:spacing w:after="40"/>
              <w:rPr>
                <w:rFonts w:asciiTheme="minorHAnsi" w:hAnsiTheme="minorHAnsi" w:cstheme="minorHAnsi"/>
                <w:b/>
                <w:color w:val="000000"/>
                <w:sz w:val="20"/>
              </w:rPr>
            </w:pPr>
          </w:p>
        </w:tc>
      </w:tr>
    </w:tbl>
    <w:p w14:paraId="62153DDB" w14:textId="63F2DBF7" w:rsidR="00EC69A2" w:rsidRDefault="00EC69A2" w:rsidP="00E158F0">
      <w:pPr>
        <w:rPr>
          <w:rFonts w:asciiTheme="minorHAnsi" w:hAnsiTheme="minorHAnsi" w:cstheme="minorHAnsi"/>
          <w:sz w:val="20"/>
        </w:rPr>
      </w:pPr>
    </w:p>
    <w:p w14:paraId="76ED71A9" w14:textId="0E2E65EC" w:rsidR="00EC69A2" w:rsidRDefault="00EC69A2" w:rsidP="00E158F0">
      <w:pPr>
        <w:rPr>
          <w:rFonts w:asciiTheme="minorHAnsi" w:hAnsiTheme="minorHAnsi" w:cstheme="minorHAnsi"/>
          <w:sz w:val="20"/>
        </w:rPr>
      </w:pPr>
    </w:p>
    <w:p w14:paraId="2508B639" w14:textId="5A4377FB" w:rsidR="00EC69A2" w:rsidRDefault="00EC69A2" w:rsidP="00E158F0">
      <w:pPr>
        <w:rPr>
          <w:rFonts w:asciiTheme="minorHAnsi" w:hAnsiTheme="minorHAnsi" w:cstheme="minorHAnsi"/>
          <w:sz w:val="20"/>
        </w:rPr>
      </w:pPr>
    </w:p>
    <w:p w14:paraId="695EB8C4" w14:textId="71E31636" w:rsidR="00EC69A2" w:rsidRDefault="00EC69A2" w:rsidP="00E158F0">
      <w:pPr>
        <w:rPr>
          <w:rFonts w:asciiTheme="minorHAnsi" w:hAnsiTheme="minorHAnsi" w:cstheme="minorHAnsi"/>
          <w:sz w:val="20"/>
        </w:rPr>
      </w:pPr>
    </w:p>
    <w:p w14:paraId="2FD7FBBF" w14:textId="70B2A248" w:rsidR="00EC69A2" w:rsidRDefault="00EC69A2" w:rsidP="00E158F0">
      <w:pPr>
        <w:rPr>
          <w:rFonts w:asciiTheme="minorHAnsi" w:hAnsiTheme="minorHAnsi" w:cstheme="minorHAnsi"/>
          <w:sz w:val="20"/>
        </w:rPr>
      </w:pPr>
    </w:p>
    <w:p w14:paraId="10088A49" w14:textId="32ADDC2D" w:rsidR="005063BC" w:rsidRDefault="005063BC" w:rsidP="00E158F0">
      <w:pPr>
        <w:rPr>
          <w:rFonts w:asciiTheme="minorHAnsi" w:hAnsiTheme="minorHAnsi" w:cstheme="minorHAnsi"/>
          <w:sz w:val="20"/>
        </w:rPr>
      </w:pPr>
    </w:p>
    <w:p w14:paraId="52E47307" w14:textId="211DB4BA" w:rsidR="005063BC" w:rsidRDefault="005063BC" w:rsidP="00E158F0">
      <w:pPr>
        <w:rPr>
          <w:rFonts w:asciiTheme="minorHAnsi" w:hAnsiTheme="minorHAnsi" w:cstheme="minorHAnsi"/>
          <w:sz w:val="20"/>
        </w:rPr>
      </w:pPr>
    </w:p>
    <w:p w14:paraId="0BAB0D9A" w14:textId="3C35921B" w:rsidR="005063BC" w:rsidRDefault="005063BC" w:rsidP="00E158F0">
      <w:pPr>
        <w:rPr>
          <w:rFonts w:asciiTheme="minorHAnsi" w:hAnsiTheme="minorHAnsi" w:cstheme="minorHAnsi"/>
          <w:sz w:val="20"/>
        </w:rPr>
      </w:pPr>
    </w:p>
    <w:p w14:paraId="6E32E262" w14:textId="3123BBDE" w:rsidR="005063BC" w:rsidRDefault="005063BC" w:rsidP="00E158F0">
      <w:pPr>
        <w:rPr>
          <w:rFonts w:asciiTheme="minorHAnsi" w:hAnsiTheme="minorHAnsi" w:cstheme="minorHAnsi"/>
          <w:sz w:val="20"/>
        </w:rPr>
      </w:pPr>
    </w:p>
    <w:p w14:paraId="42EB0DA3" w14:textId="4E7705D3" w:rsidR="005063BC" w:rsidRDefault="005063BC" w:rsidP="00E158F0">
      <w:pPr>
        <w:rPr>
          <w:rFonts w:asciiTheme="minorHAnsi" w:hAnsiTheme="minorHAnsi" w:cstheme="minorHAnsi"/>
          <w:sz w:val="20"/>
        </w:rPr>
      </w:pPr>
    </w:p>
    <w:p w14:paraId="472740CD" w14:textId="47EDC772" w:rsidR="005063BC" w:rsidRDefault="005063BC" w:rsidP="00E158F0">
      <w:pPr>
        <w:rPr>
          <w:rFonts w:asciiTheme="minorHAnsi" w:hAnsiTheme="minorHAnsi" w:cstheme="minorHAnsi"/>
          <w:sz w:val="20"/>
        </w:rPr>
      </w:pPr>
    </w:p>
    <w:p w14:paraId="08094B7E" w14:textId="67A1C38A" w:rsidR="005063BC" w:rsidRDefault="005063BC" w:rsidP="00E158F0">
      <w:pPr>
        <w:rPr>
          <w:rFonts w:asciiTheme="minorHAnsi" w:hAnsiTheme="minorHAnsi" w:cstheme="minorHAnsi"/>
          <w:sz w:val="20"/>
        </w:rPr>
      </w:pPr>
    </w:p>
    <w:p w14:paraId="43D769C3" w14:textId="3A013582" w:rsidR="005063BC" w:rsidRDefault="005063BC" w:rsidP="00E158F0">
      <w:pPr>
        <w:rPr>
          <w:rFonts w:asciiTheme="minorHAnsi" w:hAnsiTheme="minorHAnsi" w:cstheme="minorHAnsi"/>
          <w:sz w:val="20"/>
        </w:rPr>
      </w:pPr>
    </w:p>
    <w:p w14:paraId="5B6E83A2" w14:textId="39BCBBAA" w:rsidR="005063BC" w:rsidRDefault="005063BC" w:rsidP="00E158F0">
      <w:pPr>
        <w:rPr>
          <w:rFonts w:asciiTheme="minorHAnsi" w:hAnsiTheme="minorHAnsi" w:cstheme="minorHAnsi"/>
          <w:sz w:val="20"/>
        </w:rPr>
      </w:pPr>
    </w:p>
    <w:p w14:paraId="18782C1F" w14:textId="5541600D" w:rsidR="005063BC" w:rsidRDefault="005063BC" w:rsidP="00E158F0">
      <w:pPr>
        <w:rPr>
          <w:rFonts w:asciiTheme="minorHAnsi" w:hAnsiTheme="minorHAnsi" w:cstheme="minorHAnsi"/>
          <w:sz w:val="20"/>
        </w:rPr>
      </w:pPr>
    </w:p>
    <w:p w14:paraId="480EB4CE" w14:textId="773B13C1" w:rsidR="005063BC" w:rsidRDefault="005063BC" w:rsidP="00E158F0">
      <w:pPr>
        <w:rPr>
          <w:rFonts w:asciiTheme="minorHAnsi" w:hAnsiTheme="minorHAnsi" w:cstheme="minorHAnsi"/>
          <w:sz w:val="20"/>
        </w:rPr>
      </w:pPr>
    </w:p>
    <w:p w14:paraId="3071D9E9" w14:textId="0C70C495" w:rsidR="005063BC" w:rsidRDefault="005063BC" w:rsidP="00E158F0">
      <w:pPr>
        <w:rPr>
          <w:rFonts w:asciiTheme="minorHAnsi" w:hAnsiTheme="minorHAnsi" w:cstheme="minorHAnsi"/>
          <w:sz w:val="20"/>
        </w:rPr>
      </w:pPr>
    </w:p>
    <w:p w14:paraId="5D323F20" w14:textId="6BAC94E6" w:rsidR="00054AF0" w:rsidRDefault="00054AF0" w:rsidP="00E158F0">
      <w:pPr>
        <w:rPr>
          <w:rFonts w:asciiTheme="minorHAnsi" w:hAnsiTheme="minorHAnsi" w:cstheme="minorHAnsi"/>
          <w:sz w:val="20"/>
        </w:rPr>
      </w:pPr>
    </w:p>
    <w:p w14:paraId="56D9396F" w14:textId="7DB2D079" w:rsidR="00054AF0" w:rsidRDefault="00054AF0" w:rsidP="00E158F0">
      <w:pPr>
        <w:rPr>
          <w:rFonts w:asciiTheme="minorHAnsi" w:hAnsiTheme="minorHAnsi" w:cstheme="minorHAnsi"/>
          <w:sz w:val="20"/>
        </w:rPr>
      </w:pPr>
    </w:p>
    <w:p w14:paraId="4FF4BB9A" w14:textId="77777777" w:rsidR="00054AF0" w:rsidRDefault="00054AF0" w:rsidP="00E158F0">
      <w:pPr>
        <w:rPr>
          <w:rFonts w:asciiTheme="minorHAnsi" w:hAnsiTheme="minorHAnsi" w:cstheme="minorHAnsi"/>
          <w:sz w:val="20"/>
        </w:rPr>
      </w:pPr>
    </w:p>
    <w:p w14:paraId="0EDC8AB9" w14:textId="3DC29FEB" w:rsidR="005063BC" w:rsidRDefault="005063BC" w:rsidP="00E158F0">
      <w:pPr>
        <w:rPr>
          <w:rFonts w:asciiTheme="minorHAnsi" w:hAnsiTheme="minorHAnsi" w:cstheme="minorHAnsi"/>
          <w:sz w:val="20"/>
        </w:rPr>
      </w:pPr>
    </w:p>
    <w:p w14:paraId="6E7DC380" w14:textId="38D77107" w:rsidR="005063BC" w:rsidRDefault="005063BC" w:rsidP="00E158F0">
      <w:pPr>
        <w:rPr>
          <w:rFonts w:asciiTheme="minorHAnsi" w:hAnsiTheme="minorHAnsi" w:cstheme="minorHAnsi"/>
          <w:sz w:val="20"/>
        </w:rPr>
      </w:pPr>
    </w:p>
    <w:p w14:paraId="3C17F9D4" w14:textId="77777777" w:rsidR="0093529B" w:rsidRDefault="0093529B" w:rsidP="00E158F0">
      <w:pPr>
        <w:rPr>
          <w:rFonts w:asciiTheme="minorHAnsi" w:hAnsiTheme="minorHAnsi" w:cstheme="minorHAnsi"/>
          <w:sz w:val="20"/>
        </w:rPr>
      </w:pPr>
    </w:p>
    <w:p w14:paraId="6892A6AD" w14:textId="5D111C07" w:rsidR="00EC69A2" w:rsidRDefault="00EC69A2" w:rsidP="00E158F0">
      <w:pPr>
        <w:rPr>
          <w:rFonts w:asciiTheme="minorHAnsi" w:hAnsiTheme="minorHAnsi" w:cstheme="minorHAnsi"/>
          <w:sz w:val="20"/>
        </w:rPr>
      </w:pPr>
    </w:p>
    <w:p w14:paraId="314A5F1A" w14:textId="0D2F2F08" w:rsidR="00EC69A2" w:rsidRDefault="00EC69A2" w:rsidP="00E158F0">
      <w:pPr>
        <w:rPr>
          <w:rFonts w:asciiTheme="minorHAnsi" w:hAnsiTheme="minorHAnsi" w:cstheme="minorHAnsi"/>
          <w:sz w:val="20"/>
        </w:rPr>
      </w:pPr>
    </w:p>
    <w:p w14:paraId="662BFD6D" w14:textId="40A62F4A" w:rsidR="00EC69A2" w:rsidRDefault="00EC69A2" w:rsidP="00E158F0">
      <w:pPr>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1E1D76" w:rsidRPr="00382961" w14:paraId="38CCD84C" w14:textId="77777777" w:rsidTr="001E1D76">
        <w:tc>
          <w:tcPr>
            <w:tcW w:w="8505" w:type="dxa"/>
            <w:gridSpan w:val="7"/>
            <w:shd w:val="clear" w:color="auto" w:fill="auto"/>
          </w:tcPr>
          <w:p w14:paraId="60946AAA" w14:textId="69C3E893" w:rsidR="001E1D76" w:rsidRPr="00382961" w:rsidRDefault="00ED15EB" w:rsidP="001E1D76">
            <w:pPr>
              <w:pStyle w:val="Lijstalinea"/>
              <w:numPr>
                <w:ilvl w:val="0"/>
                <w:numId w:val="0"/>
              </w:numPr>
              <w:spacing w:after="40"/>
              <w:rPr>
                <w:rFonts w:asciiTheme="minorHAnsi" w:eastAsia="Times New Roman" w:hAnsiTheme="minorHAnsi" w:cstheme="minorHAnsi"/>
                <w:b/>
                <w:color w:val="000000"/>
                <w:sz w:val="20"/>
                <w:lang w:eastAsia="nl-NL"/>
              </w:rPr>
            </w:pPr>
            <w:r>
              <w:rPr>
                <w:rFonts w:asciiTheme="minorHAnsi" w:eastAsia="Times New Roman" w:hAnsiTheme="minorHAnsi" w:cstheme="minorHAnsi"/>
                <w:b/>
                <w:color w:val="000000"/>
                <w:sz w:val="20"/>
                <w:lang w:eastAsia="nl-NL"/>
              </w:rPr>
              <w:lastRenderedPageBreak/>
              <w:t>14</w:t>
            </w:r>
            <w:r w:rsidR="001E1D76">
              <w:rPr>
                <w:rFonts w:asciiTheme="minorHAnsi" w:eastAsia="Times New Roman" w:hAnsiTheme="minorHAnsi" w:cstheme="minorHAnsi"/>
                <w:b/>
                <w:color w:val="000000"/>
                <w:sz w:val="20"/>
                <w:lang w:eastAsia="nl-NL"/>
              </w:rPr>
              <w:t xml:space="preserve">. </w:t>
            </w:r>
            <w:r w:rsidR="009B20DF">
              <w:rPr>
                <w:rFonts w:asciiTheme="minorHAnsi" w:eastAsia="Times New Roman" w:hAnsiTheme="minorHAnsi" w:cstheme="minorHAnsi"/>
                <w:b/>
                <w:color w:val="000000"/>
                <w:sz w:val="20"/>
                <w:lang w:eastAsia="nl-NL"/>
              </w:rPr>
              <w:t>Meer efficiëntie in regionale samenwerking</w:t>
            </w:r>
          </w:p>
        </w:tc>
      </w:tr>
      <w:tr w:rsidR="001E1D76" w:rsidRPr="00382961" w14:paraId="15397849" w14:textId="77777777" w:rsidTr="001E1D76">
        <w:trPr>
          <w:trHeight w:val="596"/>
        </w:trPr>
        <w:tc>
          <w:tcPr>
            <w:tcW w:w="8505" w:type="dxa"/>
            <w:gridSpan w:val="7"/>
            <w:shd w:val="clear" w:color="auto" w:fill="auto"/>
          </w:tcPr>
          <w:p w14:paraId="2FBD88E5" w14:textId="7842145A" w:rsidR="001E1D76" w:rsidRPr="00382961" w:rsidRDefault="009B20DF" w:rsidP="001E1D76">
            <w:pPr>
              <w:autoSpaceDE w:val="0"/>
              <w:autoSpaceDN w:val="0"/>
              <w:adjustRightInd w:val="0"/>
              <w:spacing w:line="240" w:lineRule="auto"/>
              <w:rPr>
                <w:rFonts w:asciiTheme="minorHAnsi" w:hAnsiTheme="minorHAnsi" w:cstheme="minorHAnsi"/>
                <w:sz w:val="20"/>
              </w:rPr>
            </w:pPr>
            <w:r w:rsidRPr="009B20DF">
              <w:rPr>
                <w:rFonts w:asciiTheme="minorHAnsi" w:hAnsiTheme="minorHAnsi" w:cstheme="minorHAnsi"/>
                <w:sz w:val="20"/>
              </w:rPr>
              <w:t xml:space="preserve">Regionale samenwerking  vraagt veel ambtelijke afstemming, zowel op het niveau van beleid als contractmanagement. Er kan mogelijk meer </w:t>
            </w:r>
            <w:r w:rsidR="00231C1C" w:rsidRPr="009B20DF">
              <w:rPr>
                <w:rFonts w:asciiTheme="minorHAnsi" w:hAnsiTheme="minorHAnsi" w:cstheme="minorHAnsi"/>
                <w:sz w:val="20"/>
              </w:rPr>
              <w:t>efficiën</w:t>
            </w:r>
            <w:r w:rsidR="00231C1C">
              <w:rPr>
                <w:rFonts w:asciiTheme="minorHAnsi" w:hAnsiTheme="minorHAnsi" w:cstheme="minorHAnsi"/>
                <w:sz w:val="20"/>
              </w:rPr>
              <w:t>tie</w:t>
            </w:r>
            <w:r w:rsidRPr="009B20DF">
              <w:rPr>
                <w:rFonts w:asciiTheme="minorHAnsi" w:hAnsiTheme="minorHAnsi" w:cstheme="minorHAnsi"/>
                <w:sz w:val="20"/>
              </w:rPr>
              <w:t xml:space="preserve"> bereikt worden door regionaal taakverdelingen te maken. De nieuwe </w:t>
            </w:r>
            <w:r w:rsidR="00E06F9D">
              <w:rPr>
                <w:rFonts w:asciiTheme="minorHAnsi" w:hAnsiTheme="minorHAnsi" w:cstheme="minorHAnsi"/>
                <w:sz w:val="20"/>
              </w:rPr>
              <w:t>J</w:t>
            </w:r>
            <w:r w:rsidRPr="009B20DF">
              <w:rPr>
                <w:rFonts w:asciiTheme="minorHAnsi" w:hAnsiTheme="minorHAnsi" w:cstheme="minorHAnsi"/>
                <w:sz w:val="20"/>
              </w:rPr>
              <w:t>eugdwet biedt hiervoor een nieuw kader.</w:t>
            </w:r>
          </w:p>
        </w:tc>
      </w:tr>
      <w:tr w:rsidR="001E1D76" w:rsidRPr="00382961" w14:paraId="05313980" w14:textId="77777777" w:rsidTr="001E1D76">
        <w:trPr>
          <w:trHeight w:val="596"/>
        </w:trPr>
        <w:tc>
          <w:tcPr>
            <w:tcW w:w="8505" w:type="dxa"/>
            <w:gridSpan w:val="7"/>
            <w:shd w:val="clear" w:color="auto" w:fill="auto"/>
          </w:tcPr>
          <w:p w14:paraId="58C839BF" w14:textId="77777777" w:rsidR="001E1D76" w:rsidRPr="00382961" w:rsidRDefault="001E1D76" w:rsidP="001E1D76">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145C3B31" w14:textId="77777777" w:rsidR="001E1D76" w:rsidRPr="00382961" w:rsidRDefault="001E1D76" w:rsidP="001E1D76">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3157825F" w14:textId="77777777" w:rsidR="001E1D76" w:rsidRPr="00382961" w:rsidRDefault="001E1D76" w:rsidP="001E1D76">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r w:rsidR="001E1D76" w:rsidRPr="00382961" w14:paraId="079E0678" w14:textId="77777777" w:rsidTr="001E1D76">
        <w:tc>
          <w:tcPr>
            <w:tcW w:w="8505" w:type="dxa"/>
            <w:gridSpan w:val="7"/>
            <w:shd w:val="clear" w:color="auto" w:fill="auto"/>
          </w:tcPr>
          <w:p w14:paraId="28B61FCF" w14:textId="77777777" w:rsidR="001E1D76" w:rsidRPr="00231C1C" w:rsidRDefault="001E1D76" w:rsidP="00231C1C">
            <w:pPr>
              <w:autoSpaceDE w:val="0"/>
              <w:autoSpaceDN w:val="0"/>
              <w:adjustRightInd w:val="0"/>
              <w:spacing w:line="240" w:lineRule="auto"/>
              <w:rPr>
                <w:rFonts w:asciiTheme="minorHAnsi" w:hAnsiTheme="minorHAnsi" w:cstheme="minorHAnsi"/>
                <w:b/>
                <w:sz w:val="20"/>
              </w:rPr>
            </w:pPr>
            <w:r w:rsidRPr="00231C1C">
              <w:rPr>
                <w:rFonts w:asciiTheme="minorHAnsi" w:hAnsiTheme="minorHAnsi" w:cstheme="minorHAnsi"/>
                <w:b/>
                <w:sz w:val="20"/>
              </w:rPr>
              <w:t>Wettelijk kader</w:t>
            </w:r>
          </w:p>
          <w:p w14:paraId="6DEF124D" w14:textId="6C5A22DD" w:rsidR="001E1D76" w:rsidRPr="00382961" w:rsidRDefault="009B20DF" w:rsidP="00231C1C">
            <w:pPr>
              <w:autoSpaceDE w:val="0"/>
              <w:autoSpaceDN w:val="0"/>
              <w:adjustRightInd w:val="0"/>
              <w:spacing w:line="240" w:lineRule="auto"/>
              <w:rPr>
                <w:rFonts w:asciiTheme="minorHAnsi" w:hAnsiTheme="minorHAnsi" w:cstheme="minorHAnsi"/>
                <w:color w:val="000000"/>
                <w:sz w:val="20"/>
              </w:rPr>
            </w:pPr>
            <w:r w:rsidRPr="00231C1C">
              <w:rPr>
                <w:rFonts w:asciiTheme="minorHAnsi" w:hAnsiTheme="minorHAnsi" w:cstheme="minorHAnsi"/>
                <w:sz w:val="20"/>
              </w:rPr>
              <w:t xml:space="preserve">De Norm voor Opdrachtgeverschap is vastgesteld. Dit stelt enkele eisen en voorwaarden aan de organisatie van de regionale samenwerking. </w:t>
            </w:r>
            <w:r w:rsidR="00231C1C" w:rsidRPr="00231C1C">
              <w:rPr>
                <w:rFonts w:asciiTheme="minorHAnsi" w:hAnsiTheme="minorHAnsi" w:cstheme="minorHAnsi"/>
                <w:sz w:val="20"/>
              </w:rPr>
              <w:t>In de concretisering van de regionale samenwerking krijgt een efficiënte samenwerking een centrale plek.</w:t>
            </w:r>
          </w:p>
        </w:tc>
      </w:tr>
      <w:tr w:rsidR="001E1D76" w:rsidRPr="00382961" w14:paraId="09A6EDEA" w14:textId="77777777" w:rsidTr="001E1D76">
        <w:tc>
          <w:tcPr>
            <w:tcW w:w="8505" w:type="dxa"/>
            <w:gridSpan w:val="7"/>
            <w:shd w:val="clear" w:color="auto" w:fill="auto"/>
          </w:tcPr>
          <w:p w14:paraId="546ACBAF" w14:textId="77777777" w:rsidR="001E1D76" w:rsidRDefault="001E1D76" w:rsidP="001E1D76">
            <w:pPr>
              <w:spacing w:after="40"/>
              <w:rPr>
                <w:rFonts w:asciiTheme="minorHAnsi" w:hAnsiTheme="minorHAnsi" w:cstheme="minorHAnsi"/>
                <w:b/>
                <w:sz w:val="20"/>
              </w:rPr>
            </w:pPr>
            <w:r>
              <w:rPr>
                <w:rFonts w:asciiTheme="minorHAnsi" w:hAnsiTheme="minorHAnsi" w:cstheme="minorHAnsi"/>
                <w:b/>
                <w:sz w:val="20"/>
              </w:rPr>
              <w:t>Effecten</w:t>
            </w:r>
          </w:p>
          <w:p w14:paraId="52D8CE1D" w14:textId="77777777" w:rsidR="005861ED" w:rsidRDefault="00231C1C" w:rsidP="005678F1">
            <w:pPr>
              <w:pStyle w:val="Lijstalinea"/>
              <w:numPr>
                <w:ilvl w:val="0"/>
                <w:numId w:val="19"/>
              </w:numPr>
              <w:spacing w:after="40"/>
              <w:rPr>
                <w:rFonts w:asciiTheme="minorHAnsi" w:hAnsiTheme="minorHAnsi" w:cstheme="minorHAnsi"/>
                <w:sz w:val="20"/>
              </w:rPr>
            </w:pPr>
            <w:r>
              <w:rPr>
                <w:rFonts w:asciiTheme="minorHAnsi" w:hAnsiTheme="minorHAnsi" w:cstheme="minorHAnsi"/>
                <w:sz w:val="20"/>
              </w:rPr>
              <w:t>Het efficiënt inrichten van de regionale samenwerking leidt tot een kostenbesparing;</w:t>
            </w:r>
          </w:p>
          <w:p w14:paraId="5D90735F" w14:textId="7CF79DBA" w:rsidR="00231C1C" w:rsidRPr="005678F1" w:rsidRDefault="00231C1C" w:rsidP="005678F1">
            <w:pPr>
              <w:pStyle w:val="Lijstalinea"/>
              <w:numPr>
                <w:ilvl w:val="0"/>
                <w:numId w:val="19"/>
              </w:numPr>
              <w:spacing w:after="40"/>
              <w:rPr>
                <w:rFonts w:asciiTheme="minorHAnsi" w:hAnsiTheme="minorHAnsi" w:cstheme="minorHAnsi"/>
                <w:sz w:val="20"/>
              </w:rPr>
            </w:pPr>
            <w:r>
              <w:rPr>
                <w:rFonts w:asciiTheme="minorHAnsi" w:hAnsiTheme="minorHAnsi" w:cstheme="minorHAnsi"/>
                <w:sz w:val="20"/>
              </w:rPr>
              <w:t>De vrijgemaakte tijd leidt tot de mogelijkheid om meer te investeren in de samenwerking met zorgaanbieders.</w:t>
            </w:r>
          </w:p>
        </w:tc>
      </w:tr>
      <w:tr w:rsidR="00231C1C" w:rsidRPr="00EC69A2" w14:paraId="2CBADAB9" w14:textId="77777777" w:rsidTr="00A1340D">
        <w:tc>
          <w:tcPr>
            <w:tcW w:w="8505" w:type="dxa"/>
            <w:gridSpan w:val="7"/>
            <w:shd w:val="clear" w:color="auto" w:fill="auto"/>
          </w:tcPr>
          <w:p w14:paraId="6E4A2002" w14:textId="77777777" w:rsidR="00231C1C" w:rsidRPr="00EC69A2" w:rsidRDefault="00231C1C" w:rsidP="00A1340D">
            <w:pPr>
              <w:spacing w:after="40"/>
              <w:rPr>
                <w:rFonts w:asciiTheme="minorHAnsi" w:hAnsiTheme="minorHAnsi" w:cstheme="minorHAnsi"/>
                <w:b/>
                <w:color w:val="000000"/>
                <w:sz w:val="20"/>
              </w:rPr>
            </w:pPr>
            <w:r w:rsidRPr="00EC69A2">
              <w:rPr>
                <w:rFonts w:asciiTheme="minorHAnsi" w:hAnsiTheme="minorHAnsi" w:cstheme="minorHAnsi"/>
                <w:b/>
                <w:color w:val="000000"/>
                <w:sz w:val="20"/>
              </w:rPr>
              <w:t>Financieel effect</w:t>
            </w:r>
          </w:p>
        </w:tc>
      </w:tr>
      <w:tr w:rsidR="00231C1C" w:rsidRPr="00382961" w14:paraId="4658DF1F" w14:textId="77777777" w:rsidTr="00A1340D">
        <w:tc>
          <w:tcPr>
            <w:tcW w:w="3081" w:type="dxa"/>
            <w:shd w:val="clear" w:color="auto" w:fill="auto"/>
          </w:tcPr>
          <w:p w14:paraId="1765B790" w14:textId="77777777" w:rsidR="00231C1C" w:rsidRPr="00382961" w:rsidRDefault="00231C1C" w:rsidP="00A1340D">
            <w:pPr>
              <w:spacing w:after="40"/>
              <w:rPr>
                <w:rFonts w:asciiTheme="minorHAnsi" w:hAnsiTheme="minorHAnsi" w:cstheme="minorHAnsi"/>
                <w:color w:val="000000"/>
                <w:sz w:val="20"/>
              </w:rPr>
            </w:pPr>
          </w:p>
        </w:tc>
        <w:tc>
          <w:tcPr>
            <w:tcW w:w="807" w:type="dxa"/>
            <w:shd w:val="clear" w:color="auto" w:fill="auto"/>
          </w:tcPr>
          <w:p w14:paraId="343FC650" w14:textId="77777777" w:rsidR="00231C1C" w:rsidRPr="00382961" w:rsidRDefault="00231C1C" w:rsidP="00A1340D">
            <w:pPr>
              <w:spacing w:after="40"/>
              <w:rPr>
                <w:rFonts w:asciiTheme="minorHAnsi" w:hAnsiTheme="minorHAnsi" w:cstheme="minorHAnsi"/>
                <w:color w:val="000000"/>
                <w:sz w:val="20"/>
              </w:rPr>
            </w:pPr>
            <w:r w:rsidRPr="00382961">
              <w:rPr>
                <w:rFonts w:asciiTheme="minorHAnsi" w:hAnsiTheme="minorHAnsi" w:cstheme="minorHAnsi"/>
                <w:color w:val="000000"/>
                <w:sz w:val="20"/>
              </w:rPr>
              <w:t>2021</w:t>
            </w:r>
          </w:p>
        </w:tc>
        <w:tc>
          <w:tcPr>
            <w:tcW w:w="940" w:type="dxa"/>
            <w:shd w:val="clear" w:color="auto" w:fill="auto"/>
          </w:tcPr>
          <w:p w14:paraId="0DA7AAFB" w14:textId="77777777" w:rsidR="00231C1C" w:rsidRPr="00382961" w:rsidRDefault="00231C1C" w:rsidP="00A1340D">
            <w:pPr>
              <w:spacing w:after="40"/>
              <w:rPr>
                <w:rFonts w:asciiTheme="minorHAnsi" w:hAnsiTheme="minorHAnsi" w:cstheme="minorHAnsi"/>
                <w:color w:val="000000"/>
                <w:sz w:val="20"/>
              </w:rPr>
            </w:pPr>
            <w:r>
              <w:rPr>
                <w:rFonts w:asciiTheme="minorHAnsi" w:hAnsiTheme="minorHAnsi" w:cstheme="minorHAnsi"/>
                <w:color w:val="000000"/>
                <w:sz w:val="20"/>
              </w:rPr>
              <w:t>2022</w:t>
            </w:r>
          </w:p>
        </w:tc>
        <w:tc>
          <w:tcPr>
            <w:tcW w:w="940" w:type="dxa"/>
            <w:shd w:val="clear" w:color="auto" w:fill="auto"/>
          </w:tcPr>
          <w:p w14:paraId="74571055" w14:textId="77777777" w:rsidR="00231C1C" w:rsidRPr="00382961" w:rsidRDefault="00231C1C" w:rsidP="00A1340D">
            <w:pPr>
              <w:spacing w:after="40"/>
              <w:rPr>
                <w:rFonts w:asciiTheme="minorHAnsi" w:hAnsiTheme="minorHAnsi" w:cstheme="minorHAnsi"/>
                <w:color w:val="000000"/>
                <w:sz w:val="20"/>
              </w:rPr>
            </w:pPr>
          </w:p>
        </w:tc>
        <w:tc>
          <w:tcPr>
            <w:tcW w:w="940" w:type="dxa"/>
            <w:shd w:val="clear" w:color="auto" w:fill="auto"/>
          </w:tcPr>
          <w:p w14:paraId="4B1A9313" w14:textId="77777777" w:rsidR="00231C1C" w:rsidRPr="00382961" w:rsidRDefault="00231C1C" w:rsidP="00A1340D">
            <w:pPr>
              <w:spacing w:after="40"/>
              <w:rPr>
                <w:rFonts w:asciiTheme="minorHAnsi" w:hAnsiTheme="minorHAnsi" w:cstheme="minorHAnsi"/>
                <w:color w:val="000000"/>
                <w:sz w:val="20"/>
              </w:rPr>
            </w:pPr>
          </w:p>
        </w:tc>
        <w:tc>
          <w:tcPr>
            <w:tcW w:w="940" w:type="dxa"/>
            <w:shd w:val="clear" w:color="auto" w:fill="auto"/>
          </w:tcPr>
          <w:p w14:paraId="55892607" w14:textId="77777777" w:rsidR="00231C1C" w:rsidRPr="00382961" w:rsidRDefault="00231C1C" w:rsidP="00A1340D">
            <w:pPr>
              <w:spacing w:after="40"/>
              <w:rPr>
                <w:rFonts w:asciiTheme="minorHAnsi" w:hAnsiTheme="minorHAnsi" w:cstheme="minorHAnsi"/>
                <w:color w:val="000000"/>
                <w:sz w:val="20"/>
              </w:rPr>
            </w:pPr>
          </w:p>
        </w:tc>
        <w:tc>
          <w:tcPr>
            <w:tcW w:w="857" w:type="dxa"/>
          </w:tcPr>
          <w:p w14:paraId="0984CA7D" w14:textId="77777777" w:rsidR="00231C1C" w:rsidRPr="00382961" w:rsidRDefault="00231C1C" w:rsidP="00A1340D">
            <w:pPr>
              <w:spacing w:after="40"/>
              <w:rPr>
                <w:rFonts w:asciiTheme="minorHAnsi" w:hAnsiTheme="minorHAnsi" w:cstheme="minorHAnsi"/>
                <w:color w:val="000000"/>
                <w:sz w:val="20"/>
              </w:rPr>
            </w:pPr>
          </w:p>
        </w:tc>
      </w:tr>
      <w:tr w:rsidR="00231C1C" w:rsidRPr="00382961" w14:paraId="4D0338EC" w14:textId="77777777" w:rsidTr="00A1340D">
        <w:tc>
          <w:tcPr>
            <w:tcW w:w="3081" w:type="dxa"/>
            <w:shd w:val="clear" w:color="auto" w:fill="auto"/>
          </w:tcPr>
          <w:p w14:paraId="5A748D90" w14:textId="77777777" w:rsidR="00231C1C" w:rsidRPr="00EC69A2" w:rsidRDefault="00231C1C" w:rsidP="00A1340D">
            <w:pPr>
              <w:spacing w:after="40"/>
              <w:rPr>
                <w:rFonts w:asciiTheme="minorHAnsi" w:hAnsiTheme="minorHAnsi" w:cstheme="minorHAnsi"/>
                <w:color w:val="000000"/>
                <w:sz w:val="20"/>
              </w:rPr>
            </w:pPr>
            <w:r w:rsidRPr="00EC69A2">
              <w:rPr>
                <w:rFonts w:asciiTheme="minorHAnsi" w:hAnsiTheme="minorHAnsi" w:cstheme="minorHAnsi"/>
                <w:color w:val="000000"/>
                <w:sz w:val="20"/>
              </w:rPr>
              <w:t>Baten/Dekking</w:t>
            </w:r>
          </w:p>
        </w:tc>
        <w:tc>
          <w:tcPr>
            <w:tcW w:w="807" w:type="dxa"/>
            <w:shd w:val="clear" w:color="auto" w:fill="auto"/>
          </w:tcPr>
          <w:p w14:paraId="4467BD55" w14:textId="77777777" w:rsidR="00231C1C" w:rsidRPr="00382961" w:rsidRDefault="00231C1C" w:rsidP="00A1340D">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5AD72E8F" w14:textId="77777777" w:rsidR="00231C1C" w:rsidRPr="00382961" w:rsidRDefault="00231C1C" w:rsidP="00A1340D">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0C220522" w14:textId="77777777" w:rsidR="00231C1C" w:rsidRPr="00382961" w:rsidRDefault="00231C1C" w:rsidP="00A1340D">
            <w:pPr>
              <w:spacing w:after="40"/>
              <w:rPr>
                <w:rFonts w:asciiTheme="minorHAnsi" w:hAnsiTheme="minorHAnsi" w:cstheme="minorHAnsi"/>
                <w:b/>
                <w:color w:val="000000"/>
                <w:sz w:val="20"/>
              </w:rPr>
            </w:pPr>
          </w:p>
        </w:tc>
        <w:tc>
          <w:tcPr>
            <w:tcW w:w="940" w:type="dxa"/>
            <w:shd w:val="clear" w:color="auto" w:fill="auto"/>
          </w:tcPr>
          <w:p w14:paraId="102BB362" w14:textId="77777777" w:rsidR="00231C1C" w:rsidRPr="00382961" w:rsidRDefault="00231C1C" w:rsidP="00A1340D">
            <w:pPr>
              <w:spacing w:after="40"/>
              <w:rPr>
                <w:rFonts w:asciiTheme="minorHAnsi" w:hAnsiTheme="minorHAnsi" w:cstheme="minorHAnsi"/>
                <w:b/>
                <w:color w:val="000000"/>
                <w:sz w:val="20"/>
              </w:rPr>
            </w:pPr>
          </w:p>
        </w:tc>
        <w:tc>
          <w:tcPr>
            <w:tcW w:w="940" w:type="dxa"/>
            <w:shd w:val="clear" w:color="auto" w:fill="auto"/>
          </w:tcPr>
          <w:p w14:paraId="778D7BC2" w14:textId="77777777" w:rsidR="00231C1C" w:rsidRPr="00382961" w:rsidRDefault="00231C1C" w:rsidP="00A1340D">
            <w:pPr>
              <w:spacing w:after="40"/>
              <w:rPr>
                <w:rFonts w:asciiTheme="minorHAnsi" w:hAnsiTheme="minorHAnsi" w:cstheme="minorHAnsi"/>
                <w:b/>
                <w:color w:val="000000"/>
                <w:sz w:val="20"/>
              </w:rPr>
            </w:pPr>
          </w:p>
        </w:tc>
        <w:tc>
          <w:tcPr>
            <w:tcW w:w="857" w:type="dxa"/>
          </w:tcPr>
          <w:p w14:paraId="09D1B46C" w14:textId="77777777" w:rsidR="00231C1C" w:rsidRPr="00382961" w:rsidRDefault="00231C1C" w:rsidP="00A1340D">
            <w:pPr>
              <w:spacing w:after="40"/>
              <w:rPr>
                <w:rFonts w:asciiTheme="minorHAnsi" w:hAnsiTheme="minorHAnsi" w:cstheme="minorHAnsi"/>
                <w:b/>
                <w:color w:val="000000"/>
                <w:sz w:val="20"/>
              </w:rPr>
            </w:pPr>
          </w:p>
        </w:tc>
      </w:tr>
      <w:tr w:rsidR="00231C1C" w:rsidRPr="00382961" w14:paraId="462C62A8" w14:textId="77777777" w:rsidTr="00A1340D">
        <w:tc>
          <w:tcPr>
            <w:tcW w:w="8505" w:type="dxa"/>
            <w:gridSpan w:val="7"/>
            <w:shd w:val="clear" w:color="auto" w:fill="auto"/>
          </w:tcPr>
          <w:p w14:paraId="1B5FD2F3" w14:textId="31F39EC1" w:rsidR="00231C1C" w:rsidRPr="00231C1C" w:rsidRDefault="00231C1C" w:rsidP="00A1340D">
            <w:pPr>
              <w:spacing w:after="40"/>
              <w:rPr>
                <w:rFonts w:asciiTheme="minorHAnsi" w:hAnsiTheme="minorHAnsi" w:cstheme="minorHAnsi"/>
                <w:color w:val="000000"/>
                <w:sz w:val="20"/>
              </w:rPr>
            </w:pPr>
            <w:r>
              <w:rPr>
                <w:rFonts w:asciiTheme="minorHAnsi" w:hAnsiTheme="minorHAnsi" w:cstheme="minorHAnsi"/>
                <w:color w:val="000000"/>
                <w:sz w:val="20"/>
              </w:rPr>
              <w:t>Het financieel effect van een efficiënte samenwerking is lastig uit te drukken in financiële opbrengsten.</w:t>
            </w:r>
          </w:p>
        </w:tc>
      </w:tr>
    </w:tbl>
    <w:p w14:paraId="42710AEA" w14:textId="0AF36FD3" w:rsidR="00EC69A2" w:rsidRDefault="00EC69A2" w:rsidP="00E158F0">
      <w:pPr>
        <w:rPr>
          <w:rFonts w:asciiTheme="minorHAnsi" w:hAnsiTheme="minorHAnsi" w:cstheme="minorHAnsi"/>
          <w:sz w:val="20"/>
        </w:rPr>
      </w:pPr>
    </w:p>
    <w:p w14:paraId="3815B5EA" w14:textId="496BF621" w:rsidR="001E1D76" w:rsidRDefault="001E1D76" w:rsidP="00E158F0">
      <w:pPr>
        <w:rPr>
          <w:rFonts w:asciiTheme="minorHAnsi" w:hAnsiTheme="minorHAnsi" w:cstheme="minorHAnsi"/>
          <w:sz w:val="20"/>
        </w:rPr>
      </w:pPr>
    </w:p>
    <w:p w14:paraId="58123AD1" w14:textId="1B5DEA44" w:rsidR="00670EA4" w:rsidRDefault="00670EA4">
      <w:pPr>
        <w:spacing w:after="160" w:line="259" w:lineRule="auto"/>
        <w:rPr>
          <w:rFonts w:asciiTheme="minorHAnsi" w:hAnsiTheme="minorHAnsi" w:cstheme="minorHAnsi"/>
          <w:sz w:val="20"/>
        </w:rPr>
      </w:pPr>
    </w:p>
    <w:p w14:paraId="7CF0EB58" w14:textId="41819B76" w:rsidR="005063BC" w:rsidRDefault="005063BC">
      <w:pPr>
        <w:spacing w:after="160" w:line="259" w:lineRule="auto"/>
        <w:rPr>
          <w:rFonts w:asciiTheme="minorHAnsi" w:hAnsiTheme="minorHAnsi" w:cstheme="minorHAnsi"/>
          <w:sz w:val="20"/>
        </w:rPr>
      </w:pPr>
    </w:p>
    <w:p w14:paraId="2435C786" w14:textId="3E34285C" w:rsidR="005063BC" w:rsidRDefault="005063BC">
      <w:pPr>
        <w:spacing w:after="160" w:line="259" w:lineRule="auto"/>
        <w:rPr>
          <w:rFonts w:asciiTheme="minorHAnsi" w:hAnsiTheme="minorHAnsi" w:cstheme="minorHAnsi"/>
          <w:sz w:val="20"/>
        </w:rPr>
      </w:pPr>
    </w:p>
    <w:p w14:paraId="71FD329A" w14:textId="198B2E57" w:rsidR="005063BC" w:rsidRDefault="005063BC">
      <w:pPr>
        <w:spacing w:after="160" w:line="259" w:lineRule="auto"/>
        <w:rPr>
          <w:rFonts w:asciiTheme="minorHAnsi" w:hAnsiTheme="minorHAnsi" w:cstheme="minorHAnsi"/>
          <w:sz w:val="20"/>
        </w:rPr>
      </w:pPr>
    </w:p>
    <w:p w14:paraId="0B7D84C5" w14:textId="695B1FC7" w:rsidR="005063BC" w:rsidRDefault="005063BC">
      <w:pPr>
        <w:spacing w:after="160" w:line="259" w:lineRule="auto"/>
        <w:rPr>
          <w:rFonts w:asciiTheme="minorHAnsi" w:hAnsiTheme="minorHAnsi" w:cstheme="minorHAnsi"/>
          <w:sz w:val="20"/>
        </w:rPr>
      </w:pPr>
    </w:p>
    <w:p w14:paraId="67DF078E" w14:textId="7231D2DC" w:rsidR="005063BC" w:rsidRDefault="005063BC">
      <w:pPr>
        <w:spacing w:after="160" w:line="259" w:lineRule="auto"/>
        <w:rPr>
          <w:rFonts w:asciiTheme="minorHAnsi" w:hAnsiTheme="minorHAnsi" w:cstheme="minorHAnsi"/>
          <w:sz w:val="20"/>
        </w:rPr>
      </w:pPr>
    </w:p>
    <w:p w14:paraId="7C7340EC" w14:textId="6C8E9970" w:rsidR="005063BC" w:rsidRDefault="005063BC">
      <w:pPr>
        <w:spacing w:after="160" w:line="259" w:lineRule="auto"/>
        <w:rPr>
          <w:rFonts w:asciiTheme="minorHAnsi" w:hAnsiTheme="minorHAnsi" w:cstheme="minorHAnsi"/>
          <w:sz w:val="20"/>
        </w:rPr>
      </w:pPr>
    </w:p>
    <w:p w14:paraId="35A159B2" w14:textId="09FACCD2" w:rsidR="005063BC" w:rsidRDefault="005063BC">
      <w:pPr>
        <w:spacing w:after="160" w:line="259" w:lineRule="auto"/>
        <w:rPr>
          <w:rFonts w:asciiTheme="minorHAnsi" w:hAnsiTheme="minorHAnsi" w:cstheme="minorHAnsi"/>
          <w:sz w:val="20"/>
        </w:rPr>
      </w:pPr>
    </w:p>
    <w:p w14:paraId="75904EE1" w14:textId="3C2F0F97" w:rsidR="005063BC" w:rsidRDefault="005063BC">
      <w:pPr>
        <w:spacing w:after="160" w:line="259" w:lineRule="auto"/>
        <w:rPr>
          <w:rFonts w:asciiTheme="minorHAnsi" w:hAnsiTheme="minorHAnsi" w:cstheme="minorHAnsi"/>
          <w:sz w:val="20"/>
        </w:rPr>
      </w:pPr>
    </w:p>
    <w:p w14:paraId="7475E573" w14:textId="69F0658F" w:rsidR="005063BC" w:rsidRDefault="005063BC">
      <w:pPr>
        <w:spacing w:after="160" w:line="259" w:lineRule="auto"/>
        <w:rPr>
          <w:rFonts w:asciiTheme="minorHAnsi" w:hAnsiTheme="minorHAnsi" w:cstheme="minorHAnsi"/>
          <w:sz w:val="20"/>
        </w:rPr>
      </w:pPr>
    </w:p>
    <w:p w14:paraId="467517A9" w14:textId="151979C6" w:rsidR="005063BC" w:rsidRDefault="005063BC">
      <w:pPr>
        <w:spacing w:after="160" w:line="259" w:lineRule="auto"/>
        <w:rPr>
          <w:rFonts w:asciiTheme="minorHAnsi" w:hAnsiTheme="minorHAnsi" w:cstheme="minorHAnsi"/>
          <w:sz w:val="20"/>
        </w:rPr>
      </w:pPr>
    </w:p>
    <w:p w14:paraId="0D61706F" w14:textId="6E22FB15" w:rsidR="005063BC" w:rsidRDefault="005063BC">
      <w:pPr>
        <w:spacing w:after="160" w:line="259" w:lineRule="auto"/>
        <w:rPr>
          <w:rFonts w:asciiTheme="minorHAnsi" w:hAnsiTheme="minorHAnsi" w:cstheme="minorHAnsi"/>
          <w:sz w:val="20"/>
        </w:rPr>
      </w:pPr>
    </w:p>
    <w:p w14:paraId="4F074DA3" w14:textId="663A4D8A" w:rsidR="005063BC" w:rsidRDefault="005063BC">
      <w:pPr>
        <w:spacing w:after="160" w:line="259" w:lineRule="auto"/>
        <w:rPr>
          <w:rFonts w:asciiTheme="minorHAnsi" w:hAnsiTheme="minorHAnsi" w:cstheme="minorHAnsi"/>
          <w:sz w:val="20"/>
        </w:rPr>
      </w:pPr>
    </w:p>
    <w:p w14:paraId="65BD937A" w14:textId="34CFA230" w:rsidR="005063BC" w:rsidRDefault="005063BC">
      <w:pPr>
        <w:spacing w:after="160" w:line="259" w:lineRule="auto"/>
        <w:rPr>
          <w:rFonts w:asciiTheme="minorHAnsi" w:hAnsiTheme="minorHAnsi" w:cstheme="minorHAnsi"/>
          <w:sz w:val="20"/>
        </w:rPr>
      </w:pPr>
    </w:p>
    <w:p w14:paraId="1C8DD060" w14:textId="077FAA8D" w:rsidR="005063BC" w:rsidRDefault="005063BC">
      <w:pPr>
        <w:spacing w:after="160" w:line="259" w:lineRule="auto"/>
        <w:rPr>
          <w:rFonts w:asciiTheme="minorHAnsi" w:hAnsiTheme="minorHAnsi" w:cstheme="minorHAnsi"/>
          <w:sz w:val="20"/>
        </w:rPr>
      </w:pPr>
    </w:p>
    <w:p w14:paraId="47BE9520" w14:textId="756BC569" w:rsidR="005063BC" w:rsidRDefault="005063BC">
      <w:pPr>
        <w:spacing w:after="160" w:line="259" w:lineRule="auto"/>
        <w:rPr>
          <w:rFonts w:asciiTheme="minorHAnsi" w:hAnsiTheme="minorHAnsi" w:cstheme="minorHAnsi"/>
          <w:sz w:val="20"/>
        </w:rPr>
      </w:pPr>
    </w:p>
    <w:p w14:paraId="428156B7" w14:textId="76E870D6" w:rsidR="005063BC" w:rsidRDefault="005063BC">
      <w:pPr>
        <w:spacing w:after="160" w:line="259" w:lineRule="auto"/>
        <w:rPr>
          <w:rFonts w:asciiTheme="minorHAnsi" w:hAnsiTheme="minorHAnsi" w:cstheme="minorHAnsi"/>
          <w:sz w:val="20"/>
        </w:rPr>
      </w:pPr>
    </w:p>
    <w:p w14:paraId="4E3DB116" w14:textId="77777777" w:rsidR="005063BC" w:rsidRDefault="005063BC">
      <w:pPr>
        <w:spacing w:after="160" w:line="259" w:lineRule="auto"/>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882AA4" w:rsidRPr="00382961" w14:paraId="6E52A46B" w14:textId="77777777" w:rsidTr="0064085E">
        <w:tc>
          <w:tcPr>
            <w:tcW w:w="8505" w:type="dxa"/>
            <w:gridSpan w:val="7"/>
            <w:shd w:val="clear" w:color="auto" w:fill="auto"/>
          </w:tcPr>
          <w:p w14:paraId="4F5AED69" w14:textId="6330EE4A" w:rsidR="00882AA4" w:rsidRPr="00382961" w:rsidRDefault="00ED15EB" w:rsidP="0064085E">
            <w:pPr>
              <w:rPr>
                <w:rFonts w:asciiTheme="minorHAnsi" w:hAnsiTheme="minorHAnsi" w:cstheme="minorHAnsi"/>
                <w:b/>
                <w:color w:val="000000"/>
                <w:sz w:val="20"/>
              </w:rPr>
            </w:pPr>
            <w:r>
              <w:rPr>
                <w:rFonts w:asciiTheme="minorHAnsi" w:hAnsiTheme="minorHAnsi" w:cstheme="minorHAnsi"/>
                <w:b/>
                <w:color w:val="000000"/>
                <w:sz w:val="20"/>
              </w:rPr>
              <w:lastRenderedPageBreak/>
              <w:t>15</w:t>
            </w:r>
            <w:r w:rsidR="00882AA4">
              <w:rPr>
                <w:rFonts w:asciiTheme="minorHAnsi" w:hAnsiTheme="minorHAnsi" w:cstheme="minorHAnsi"/>
                <w:b/>
                <w:color w:val="000000"/>
                <w:sz w:val="20"/>
              </w:rPr>
              <w:t>. Normalisatie Jeugdhulp</w:t>
            </w:r>
            <w:r w:rsidR="005063BC">
              <w:rPr>
                <w:rFonts w:asciiTheme="minorHAnsi" w:hAnsiTheme="minorHAnsi" w:cstheme="minorHAnsi"/>
                <w:b/>
                <w:color w:val="000000"/>
                <w:sz w:val="20"/>
              </w:rPr>
              <w:t xml:space="preserve"> (2022)</w:t>
            </w:r>
          </w:p>
        </w:tc>
      </w:tr>
      <w:tr w:rsidR="00882AA4" w:rsidRPr="00382961" w14:paraId="3D2BAA3A" w14:textId="77777777" w:rsidTr="0064085E">
        <w:trPr>
          <w:trHeight w:val="596"/>
        </w:trPr>
        <w:tc>
          <w:tcPr>
            <w:tcW w:w="8505" w:type="dxa"/>
            <w:gridSpan w:val="7"/>
            <w:shd w:val="clear" w:color="auto" w:fill="auto"/>
          </w:tcPr>
          <w:p w14:paraId="737A7D73" w14:textId="5F9B2A67" w:rsidR="00882AA4" w:rsidRPr="00382961" w:rsidRDefault="00C75328" w:rsidP="0064085E">
            <w:pPr>
              <w:rPr>
                <w:rFonts w:asciiTheme="minorHAnsi" w:hAnsiTheme="minorHAnsi" w:cstheme="minorHAnsi"/>
                <w:color w:val="000000"/>
                <w:sz w:val="20"/>
              </w:rPr>
            </w:pPr>
            <w:r>
              <w:rPr>
                <w:rFonts w:asciiTheme="minorHAnsi" w:hAnsiTheme="minorHAnsi" w:cstheme="minorHAnsi"/>
                <w:color w:val="000000"/>
                <w:sz w:val="20"/>
              </w:rPr>
              <w:t xml:space="preserve">Wij willen </w:t>
            </w:r>
            <w:r w:rsidR="005063BC">
              <w:rPr>
                <w:rFonts w:asciiTheme="minorHAnsi" w:hAnsiTheme="minorHAnsi" w:cstheme="minorHAnsi"/>
                <w:color w:val="000000"/>
                <w:sz w:val="20"/>
              </w:rPr>
              <w:t>n</w:t>
            </w:r>
            <w:r w:rsidR="00882AA4" w:rsidRPr="00882AA4">
              <w:rPr>
                <w:rFonts w:asciiTheme="minorHAnsi" w:hAnsiTheme="minorHAnsi" w:cstheme="minorHAnsi"/>
                <w:color w:val="000000"/>
                <w:sz w:val="20"/>
              </w:rPr>
              <w:t xml:space="preserve">iet langer </w:t>
            </w:r>
            <w:r w:rsidR="005063BC">
              <w:rPr>
                <w:rFonts w:asciiTheme="minorHAnsi" w:hAnsiTheme="minorHAnsi" w:cstheme="minorHAnsi"/>
                <w:color w:val="000000"/>
                <w:sz w:val="20"/>
              </w:rPr>
              <w:t>zorg financieren</w:t>
            </w:r>
            <w:r w:rsidR="00882AA4" w:rsidRPr="00882AA4">
              <w:rPr>
                <w:rFonts w:asciiTheme="minorHAnsi" w:hAnsiTheme="minorHAnsi" w:cstheme="minorHAnsi"/>
                <w:color w:val="000000"/>
                <w:sz w:val="20"/>
              </w:rPr>
              <w:t xml:space="preserve"> </w:t>
            </w:r>
            <w:r w:rsidR="005063BC">
              <w:rPr>
                <w:rFonts w:asciiTheme="minorHAnsi" w:hAnsiTheme="minorHAnsi" w:cstheme="minorHAnsi"/>
                <w:color w:val="000000"/>
                <w:sz w:val="20"/>
              </w:rPr>
              <w:t>wat aansluit bij vormen van ondersteuning</w:t>
            </w:r>
            <w:r w:rsidR="00882AA4" w:rsidRPr="00882AA4">
              <w:rPr>
                <w:rFonts w:asciiTheme="minorHAnsi" w:hAnsiTheme="minorHAnsi" w:cstheme="minorHAnsi"/>
                <w:color w:val="000000"/>
                <w:sz w:val="20"/>
              </w:rPr>
              <w:t xml:space="preserve"> die door reguliere gezinnen zelf betaald worden. Voorbeelden zijn </w:t>
            </w:r>
            <w:r w:rsidR="005063BC">
              <w:rPr>
                <w:rFonts w:asciiTheme="minorHAnsi" w:hAnsiTheme="minorHAnsi" w:cstheme="minorHAnsi"/>
                <w:color w:val="000000"/>
                <w:sz w:val="20"/>
              </w:rPr>
              <w:t>buitenschoolse opvang (BSO)</w:t>
            </w:r>
            <w:r w:rsidR="00882AA4" w:rsidRPr="00882AA4">
              <w:rPr>
                <w:rFonts w:asciiTheme="minorHAnsi" w:hAnsiTheme="minorHAnsi" w:cstheme="minorHAnsi"/>
                <w:color w:val="000000"/>
                <w:sz w:val="20"/>
              </w:rPr>
              <w:t xml:space="preserve"> en kinderopvang.  Ook zorg als danstherapie, dierentherapie </w:t>
            </w:r>
            <w:r w:rsidR="006A36A4">
              <w:rPr>
                <w:rFonts w:asciiTheme="minorHAnsi" w:hAnsiTheme="minorHAnsi" w:cstheme="minorHAnsi"/>
                <w:color w:val="000000"/>
                <w:sz w:val="20"/>
              </w:rPr>
              <w:t xml:space="preserve">worden </w:t>
            </w:r>
            <w:r w:rsidR="00882AA4" w:rsidRPr="00882AA4">
              <w:rPr>
                <w:rFonts w:asciiTheme="minorHAnsi" w:hAnsiTheme="minorHAnsi" w:cstheme="minorHAnsi"/>
                <w:color w:val="000000"/>
                <w:sz w:val="20"/>
              </w:rPr>
              <w:t>nader beschouw</w:t>
            </w:r>
            <w:r w:rsidR="006A36A4">
              <w:rPr>
                <w:rFonts w:asciiTheme="minorHAnsi" w:hAnsiTheme="minorHAnsi" w:cstheme="minorHAnsi"/>
                <w:color w:val="000000"/>
                <w:sz w:val="20"/>
              </w:rPr>
              <w:t>d</w:t>
            </w:r>
            <w:r w:rsidR="00882AA4" w:rsidRPr="00882AA4">
              <w:rPr>
                <w:rFonts w:asciiTheme="minorHAnsi" w:hAnsiTheme="minorHAnsi" w:cstheme="minorHAnsi"/>
                <w:color w:val="000000"/>
                <w:sz w:val="20"/>
              </w:rPr>
              <w:t>. Deze maatregel is onderdeel van de volgende inkoopronde.</w:t>
            </w:r>
          </w:p>
        </w:tc>
      </w:tr>
      <w:tr w:rsidR="00882AA4" w:rsidRPr="00382961" w14:paraId="187E30A7" w14:textId="77777777" w:rsidTr="0064085E">
        <w:trPr>
          <w:trHeight w:val="596"/>
        </w:trPr>
        <w:tc>
          <w:tcPr>
            <w:tcW w:w="8505" w:type="dxa"/>
            <w:gridSpan w:val="7"/>
            <w:shd w:val="clear" w:color="auto" w:fill="auto"/>
          </w:tcPr>
          <w:p w14:paraId="4F2E39E0" w14:textId="77777777" w:rsidR="00882AA4" w:rsidRPr="00382961" w:rsidRDefault="00882AA4" w:rsidP="0064085E">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Afdeling: JOS</w:t>
            </w:r>
          </w:p>
          <w:p w14:paraId="3B6F392A" w14:textId="77777777" w:rsidR="00882AA4" w:rsidRPr="00382961" w:rsidRDefault="00882AA4" w:rsidP="0064085E">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Beleidsveld: Jeugd</w:t>
            </w:r>
          </w:p>
          <w:p w14:paraId="34F0E496" w14:textId="77777777" w:rsidR="00882AA4" w:rsidRPr="00382961" w:rsidRDefault="00882AA4" w:rsidP="0064085E">
            <w:pPr>
              <w:pStyle w:val="Lijstalinea"/>
              <w:spacing w:after="40"/>
              <w:ind w:left="0"/>
              <w:rPr>
                <w:rFonts w:asciiTheme="minorHAnsi" w:eastAsia="Times New Roman" w:hAnsiTheme="minorHAnsi" w:cstheme="minorHAnsi"/>
                <w:color w:val="000000"/>
                <w:sz w:val="20"/>
                <w:lang w:eastAsia="nl-NL"/>
              </w:rPr>
            </w:pPr>
            <w:r w:rsidRPr="00382961">
              <w:rPr>
                <w:rFonts w:asciiTheme="minorHAnsi" w:eastAsia="Times New Roman" w:hAnsiTheme="minorHAnsi" w:cstheme="minorHAnsi"/>
                <w:color w:val="000000"/>
                <w:sz w:val="20"/>
                <w:lang w:eastAsia="nl-NL"/>
              </w:rPr>
              <w:t>Portefeuillehouders: J. Botter</w:t>
            </w:r>
          </w:p>
        </w:tc>
      </w:tr>
      <w:tr w:rsidR="00882AA4" w:rsidRPr="00382961" w14:paraId="084C33C5" w14:textId="77777777" w:rsidTr="0064085E">
        <w:trPr>
          <w:trHeight w:val="933"/>
        </w:trPr>
        <w:tc>
          <w:tcPr>
            <w:tcW w:w="8505" w:type="dxa"/>
            <w:gridSpan w:val="7"/>
            <w:shd w:val="clear" w:color="auto" w:fill="auto"/>
          </w:tcPr>
          <w:p w14:paraId="3C1D2832" w14:textId="77777777" w:rsidR="00882AA4" w:rsidRPr="00C23579" w:rsidRDefault="00882AA4" w:rsidP="0064085E">
            <w:pPr>
              <w:spacing w:after="40"/>
              <w:rPr>
                <w:rFonts w:asciiTheme="minorHAnsi" w:hAnsiTheme="minorHAnsi" w:cstheme="minorHAnsi"/>
                <w:b/>
                <w:color w:val="000000"/>
                <w:sz w:val="20"/>
              </w:rPr>
            </w:pPr>
            <w:r w:rsidRPr="00C23579">
              <w:rPr>
                <w:rFonts w:asciiTheme="minorHAnsi" w:hAnsiTheme="minorHAnsi" w:cstheme="minorHAnsi"/>
                <w:b/>
                <w:color w:val="000000"/>
                <w:sz w:val="20"/>
              </w:rPr>
              <w:t>Uitwerking</w:t>
            </w:r>
          </w:p>
          <w:p w14:paraId="459BE27A" w14:textId="1D33FD31" w:rsidR="00882AA4" w:rsidRPr="005E485E" w:rsidRDefault="008C6265" w:rsidP="0064085E">
            <w:pPr>
              <w:spacing w:after="40"/>
              <w:rPr>
                <w:rFonts w:asciiTheme="minorHAnsi" w:hAnsiTheme="minorHAnsi" w:cstheme="minorHAnsi"/>
                <w:sz w:val="20"/>
              </w:rPr>
            </w:pPr>
            <w:r>
              <w:rPr>
                <w:rFonts w:asciiTheme="minorHAnsi" w:hAnsiTheme="minorHAnsi" w:cstheme="minorHAnsi"/>
                <w:sz w:val="20"/>
              </w:rPr>
              <w:t>De nieuwe inkoopronde biedt de kans om structureel vast te leggen welke vormen van zorg wel en niet vergoed worden. De uitwerking van deze maatregel sluit aan bij maatregel 8, 10, 11 en 12. De resultaten van deze maatregelen zullen worden meegenomen in de nieuwe inkoopronde.</w:t>
            </w:r>
          </w:p>
        </w:tc>
      </w:tr>
      <w:tr w:rsidR="00882AA4" w:rsidRPr="00382961" w14:paraId="1F1259C5" w14:textId="77777777" w:rsidTr="0064085E">
        <w:trPr>
          <w:trHeight w:val="988"/>
        </w:trPr>
        <w:tc>
          <w:tcPr>
            <w:tcW w:w="8505" w:type="dxa"/>
            <w:gridSpan w:val="7"/>
            <w:shd w:val="clear" w:color="auto" w:fill="auto"/>
          </w:tcPr>
          <w:p w14:paraId="16B7FB23" w14:textId="77777777" w:rsidR="008C6265" w:rsidRDefault="008C6265" w:rsidP="008C6265">
            <w:pPr>
              <w:spacing w:after="40"/>
              <w:rPr>
                <w:rFonts w:asciiTheme="minorHAnsi" w:hAnsiTheme="minorHAnsi" w:cstheme="minorHAnsi"/>
                <w:b/>
                <w:color w:val="000000"/>
                <w:sz w:val="20"/>
              </w:rPr>
            </w:pPr>
            <w:r>
              <w:rPr>
                <w:rFonts w:asciiTheme="minorHAnsi" w:hAnsiTheme="minorHAnsi" w:cstheme="minorHAnsi"/>
                <w:b/>
                <w:color w:val="000000"/>
                <w:sz w:val="20"/>
              </w:rPr>
              <w:t>Effecten</w:t>
            </w:r>
          </w:p>
          <w:p w14:paraId="5E09308A" w14:textId="54A00656" w:rsidR="00882AA4" w:rsidRDefault="003814F2" w:rsidP="008C6265">
            <w:pPr>
              <w:pStyle w:val="Lijstalinea"/>
              <w:numPr>
                <w:ilvl w:val="0"/>
                <w:numId w:val="28"/>
              </w:numPr>
              <w:spacing w:after="40"/>
              <w:rPr>
                <w:rFonts w:asciiTheme="minorHAnsi" w:hAnsiTheme="minorHAnsi" w:cstheme="minorHAnsi"/>
                <w:color w:val="000000"/>
                <w:sz w:val="20"/>
              </w:rPr>
            </w:pPr>
            <w:r>
              <w:rPr>
                <w:rFonts w:asciiTheme="minorHAnsi" w:hAnsiTheme="minorHAnsi" w:cstheme="minorHAnsi"/>
                <w:color w:val="000000"/>
                <w:sz w:val="20"/>
              </w:rPr>
              <w:t>Hulp en/of ondersteuning die onder de verantwoordelijkheid van ouders valt, wordt niet langer vergoed door de gemeente;</w:t>
            </w:r>
          </w:p>
          <w:p w14:paraId="12E2BA50" w14:textId="44D8B1CD" w:rsidR="003814F2" w:rsidRPr="003814F2" w:rsidRDefault="003814F2" w:rsidP="003814F2">
            <w:pPr>
              <w:pStyle w:val="Lijstalinea"/>
              <w:numPr>
                <w:ilvl w:val="0"/>
                <w:numId w:val="28"/>
              </w:numPr>
              <w:spacing w:after="40"/>
              <w:rPr>
                <w:rFonts w:asciiTheme="minorHAnsi" w:hAnsiTheme="minorHAnsi" w:cstheme="minorHAnsi"/>
                <w:color w:val="000000"/>
                <w:sz w:val="20"/>
              </w:rPr>
            </w:pPr>
            <w:r>
              <w:rPr>
                <w:rFonts w:asciiTheme="minorHAnsi" w:hAnsiTheme="minorHAnsi" w:cstheme="minorHAnsi"/>
                <w:color w:val="000000"/>
                <w:sz w:val="20"/>
              </w:rPr>
              <w:t>De resultaten van maatregel 8, 10, 11 en 12 krijgen een plek in de nieuwe inkoopronde.</w:t>
            </w:r>
          </w:p>
        </w:tc>
      </w:tr>
      <w:tr w:rsidR="00882AA4" w:rsidRPr="00382961" w14:paraId="03AB7728" w14:textId="77777777" w:rsidTr="0064085E">
        <w:trPr>
          <w:trHeight w:val="988"/>
        </w:trPr>
        <w:tc>
          <w:tcPr>
            <w:tcW w:w="8505" w:type="dxa"/>
            <w:gridSpan w:val="7"/>
            <w:shd w:val="clear" w:color="auto" w:fill="auto"/>
          </w:tcPr>
          <w:p w14:paraId="182A7C0A" w14:textId="77777777" w:rsidR="008C6265" w:rsidRPr="00394565" w:rsidRDefault="008C6265" w:rsidP="008C6265">
            <w:pPr>
              <w:spacing w:after="40"/>
              <w:rPr>
                <w:rFonts w:asciiTheme="minorHAnsi" w:hAnsiTheme="minorHAnsi" w:cstheme="minorHAnsi"/>
                <w:b/>
                <w:color w:val="000000"/>
                <w:sz w:val="20"/>
              </w:rPr>
            </w:pPr>
            <w:r w:rsidRPr="00394565">
              <w:rPr>
                <w:rFonts w:asciiTheme="minorHAnsi" w:hAnsiTheme="minorHAnsi" w:cstheme="minorHAnsi"/>
                <w:b/>
                <w:color w:val="000000"/>
                <w:sz w:val="20"/>
              </w:rPr>
              <w:t>Wettelijk kader</w:t>
            </w:r>
          </w:p>
          <w:p w14:paraId="1684E755" w14:textId="6B47DF22" w:rsidR="00882AA4" w:rsidRPr="003814F2" w:rsidRDefault="003814F2" w:rsidP="003814F2">
            <w:pPr>
              <w:spacing w:after="40"/>
              <w:ind w:left="227" w:hanging="227"/>
              <w:rPr>
                <w:rFonts w:asciiTheme="minorHAnsi" w:hAnsiTheme="minorHAnsi" w:cstheme="minorHAnsi"/>
                <w:color w:val="000000"/>
                <w:sz w:val="20"/>
              </w:rPr>
            </w:pPr>
            <w:r>
              <w:rPr>
                <w:rFonts w:asciiTheme="minorHAnsi" w:hAnsiTheme="minorHAnsi" w:cstheme="minorHAnsi"/>
                <w:color w:val="000000"/>
                <w:sz w:val="20"/>
              </w:rPr>
              <w:t>Deze vormen van zorg vallen niet onder de Jeugdwet.</w:t>
            </w:r>
          </w:p>
        </w:tc>
      </w:tr>
      <w:tr w:rsidR="00882AA4" w:rsidRPr="00382961" w14:paraId="79C1EBC2" w14:textId="77777777" w:rsidTr="0064085E">
        <w:tc>
          <w:tcPr>
            <w:tcW w:w="8505" w:type="dxa"/>
            <w:gridSpan w:val="7"/>
            <w:shd w:val="clear" w:color="auto" w:fill="auto"/>
          </w:tcPr>
          <w:p w14:paraId="6406F3C0" w14:textId="77777777" w:rsidR="00882AA4" w:rsidRPr="00394565" w:rsidRDefault="00882AA4" w:rsidP="0064085E">
            <w:pPr>
              <w:spacing w:after="40"/>
              <w:rPr>
                <w:rFonts w:asciiTheme="minorHAnsi" w:hAnsiTheme="minorHAnsi" w:cstheme="minorHAnsi"/>
                <w:b/>
                <w:color w:val="000000"/>
                <w:sz w:val="20"/>
              </w:rPr>
            </w:pPr>
            <w:r w:rsidRPr="00394565">
              <w:rPr>
                <w:rFonts w:asciiTheme="minorHAnsi" w:hAnsiTheme="minorHAnsi" w:cstheme="minorHAnsi"/>
                <w:b/>
                <w:color w:val="000000"/>
                <w:sz w:val="20"/>
              </w:rPr>
              <w:t>Financieel effect</w:t>
            </w:r>
          </w:p>
        </w:tc>
      </w:tr>
      <w:tr w:rsidR="003814F2" w:rsidRPr="00382961" w14:paraId="1B29E1BF" w14:textId="77777777" w:rsidTr="0064085E">
        <w:tc>
          <w:tcPr>
            <w:tcW w:w="3081" w:type="dxa"/>
            <w:shd w:val="clear" w:color="auto" w:fill="auto"/>
          </w:tcPr>
          <w:p w14:paraId="1F7E579B" w14:textId="77777777" w:rsidR="003814F2" w:rsidRPr="00382961" w:rsidRDefault="003814F2" w:rsidP="003814F2">
            <w:pPr>
              <w:spacing w:after="40"/>
              <w:rPr>
                <w:rFonts w:asciiTheme="minorHAnsi" w:hAnsiTheme="minorHAnsi" w:cstheme="minorHAnsi"/>
                <w:color w:val="000000"/>
                <w:sz w:val="20"/>
              </w:rPr>
            </w:pPr>
          </w:p>
        </w:tc>
        <w:tc>
          <w:tcPr>
            <w:tcW w:w="807" w:type="dxa"/>
            <w:shd w:val="clear" w:color="auto" w:fill="auto"/>
          </w:tcPr>
          <w:p w14:paraId="4CF39EF6" w14:textId="6F589858" w:rsidR="003814F2" w:rsidRPr="00382961" w:rsidRDefault="003814F2" w:rsidP="003814F2">
            <w:pPr>
              <w:spacing w:after="40"/>
              <w:rPr>
                <w:rFonts w:asciiTheme="minorHAnsi" w:hAnsiTheme="minorHAnsi" w:cstheme="minorHAnsi"/>
                <w:color w:val="000000"/>
                <w:sz w:val="20"/>
              </w:rPr>
            </w:pPr>
            <w:r>
              <w:rPr>
                <w:rFonts w:asciiTheme="minorHAnsi" w:hAnsiTheme="minorHAnsi" w:cstheme="minorHAnsi"/>
                <w:color w:val="000000"/>
                <w:sz w:val="20"/>
              </w:rPr>
              <w:t>2022</w:t>
            </w:r>
          </w:p>
        </w:tc>
        <w:tc>
          <w:tcPr>
            <w:tcW w:w="940" w:type="dxa"/>
            <w:shd w:val="clear" w:color="auto" w:fill="auto"/>
          </w:tcPr>
          <w:p w14:paraId="39263269" w14:textId="7555FD90" w:rsidR="003814F2" w:rsidRPr="00382961" w:rsidRDefault="003814F2" w:rsidP="003814F2">
            <w:pPr>
              <w:spacing w:after="40"/>
              <w:rPr>
                <w:rFonts w:asciiTheme="minorHAnsi" w:hAnsiTheme="minorHAnsi" w:cstheme="minorHAnsi"/>
                <w:color w:val="000000"/>
                <w:sz w:val="20"/>
              </w:rPr>
            </w:pPr>
          </w:p>
        </w:tc>
        <w:tc>
          <w:tcPr>
            <w:tcW w:w="940" w:type="dxa"/>
            <w:shd w:val="clear" w:color="auto" w:fill="auto"/>
          </w:tcPr>
          <w:p w14:paraId="0968C755" w14:textId="77777777" w:rsidR="003814F2" w:rsidRPr="00382961" w:rsidRDefault="003814F2" w:rsidP="003814F2">
            <w:pPr>
              <w:spacing w:after="40"/>
              <w:rPr>
                <w:rFonts w:asciiTheme="minorHAnsi" w:hAnsiTheme="minorHAnsi" w:cstheme="minorHAnsi"/>
                <w:color w:val="000000"/>
                <w:sz w:val="20"/>
              </w:rPr>
            </w:pPr>
          </w:p>
        </w:tc>
        <w:tc>
          <w:tcPr>
            <w:tcW w:w="940" w:type="dxa"/>
            <w:shd w:val="clear" w:color="auto" w:fill="auto"/>
          </w:tcPr>
          <w:p w14:paraId="13B3AB8C" w14:textId="77777777" w:rsidR="003814F2" w:rsidRPr="00382961" w:rsidRDefault="003814F2" w:rsidP="003814F2">
            <w:pPr>
              <w:spacing w:after="40"/>
              <w:rPr>
                <w:rFonts w:asciiTheme="minorHAnsi" w:hAnsiTheme="minorHAnsi" w:cstheme="minorHAnsi"/>
                <w:color w:val="000000"/>
                <w:sz w:val="20"/>
              </w:rPr>
            </w:pPr>
          </w:p>
        </w:tc>
        <w:tc>
          <w:tcPr>
            <w:tcW w:w="940" w:type="dxa"/>
            <w:shd w:val="clear" w:color="auto" w:fill="auto"/>
          </w:tcPr>
          <w:p w14:paraId="6EC8DF04" w14:textId="77777777" w:rsidR="003814F2" w:rsidRPr="00382961" w:rsidRDefault="003814F2" w:rsidP="003814F2">
            <w:pPr>
              <w:spacing w:after="40"/>
              <w:rPr>
                <w:rFonts w:asciiTheme="minorHAnsi" w:hAnsiTheme="minorHAnsi" w:cstheme="minorHAnsi"/>
                <w:color w:val="000000"/>
                <w:sz w:val="20"/>
              </w:rPr>
            </w:pPr>
          </w:p>
        </w:tc>
        <w:tc>
          <w:tcPr>
            <w:tcW w:w="857" w:type="dxa"/>
          </w:tcPr>
          <w:p w14:paraId="2B208F65" w14:textId="77777777" w:rsidR="003814F2" w:rsidRPr="00382961" w:rsidRDefault="003814F2" w:rsidP="003814F2">
            <w:pPr>
              <w:spacing w:after="40"/>
              <w:rPr>
                <w:rFonts w:asciiTheme="minorHAnsi" w:hAnsiTheme="minorHAnsi" w:cstheme="minorHAnsi"/>
                <w:color w:val="000000"/>
                <w:sz w:val="20"/>
              </w:rPr>
            </w:pPr>
          </w:p>
        </w:tc>
      </w:tr>
      <w:tr w:rsidR="003814F2" w:rsidRPr="00382961" w14:paraId="2107FE28" w14:textId="77777777" w:rsidTr="0064085E">
        <w:tc>
          <w:tcPr>
            <w:tcW w:w="3081" w:type="dxa"/>
            <w:shd w:val="clear" w:color="auto" w:fill="auto"/>
          </w:tcPr>
          <w:p w14:paraId="30C61DE0" w14:textId="77777777" w:rsidR="003814F2" w:rsidRPr="00394565" w:rsidRDefault="003814F2" w:rsidP="003814F2">
            <w:pPr>
              <w:spacing w:after="40"/>
              <w:rPr>
                <w:rFonts w:asciiTheme="minorHAnsi" w:hAnsiTheme="minorHAnsi" w:cstheme="minorHAnsi"/>
                <w:color w:val="000000"/>
                <w:sz w:val="20"/>
              </w:rPr>
            </w:pPr>
            <w:r w:rsidRPr="00394565">
              <w:rPr>
                <w:rFonts w:asciiTheme="minorHAnsi" w:hAnsiTheme="minorHAnsi" w:cstheme="minorHAnsi"/>
                <w:color w:val="000000"/>
                <w:sz w:val="20"/>
              </w:rPr>
              <w:t>Baten/Dekking</w:t>
            </w:r>
          </w:p>
        </w:tc>
        <w:tc>
          <w:tcPr>
            <w:tcW w:w="807" w:type="dxa"/>
            <w:shd w:val="clear" w:color="auto" w:fill="auto"/>
          </w:tcPr>
          <w:p w14:paraId="3B74EAC6" w14:textId="34D96CE4" w:rsidR="003814F2" w:rsidRPr="00382961" w:rsidRDefault="003814F2" w:rsidP="003814F2">
            <w:pPr>
              <w:spacing w:after="40"/>
              <w:rPr>
                <w:rFonts w:asciiTheme="minorHAnsi" w:hAnsiTheme="minorHAnsi" w:cstheme="minorHAnsi"/>
                <w:b/>
                <w:color w:val="000000"/>
                <w:sz w:val="20"/>
              </w:rPr>
            </w:pPr>
            <w:proofErr w:type="spellStart"/>
            <w:r>
              <w:rPr>
                <w:rFonts w:asciiTheme="minorHAnsi" w:hAnsiTheme="minorHAnsi" w:cstheme="minorHAnsi"/>
                <w:b/>
                <w:color w:val="000000"/>
                <w:sz w:val="20"/>
              </w:rPr>
              <w:t>pm</w:t>
            </w:r>
            <w:proofErr w:type="spellEnd"/>
          </w:p>
        </w:tc>
        <w:tc>
          <w:tcPr>
            <w:tcW w:w="940" w:type="dxa"/>
            <w:shd w:val="clear" w:color="auto" w:fill="auto"/>
          </w:tcPr>
          <w:p w14:paraId="0F5F83F3" w14:textId="7EED79C4" w:rsidR="003814F2" w:rsidRPr="00382961" w:rsidRDefault="003814F2" w:rsidP="003814F2">
            <w:pPr>
              <w:spacing w:after="40"/>
              <w:rPr>
                <w:rFonts w:asciiTheme="minorHAnsi" w:hAnsiTheme="minorHAnsi" w:cstheme="minorHAnsi"/>
                <w:b/>
                <w:color w:val="000000"/>
                <w:sz w:val="20"/>
              </w:rPr>
            </w:pPr>
          </w:p>
        </w:tc>
        <w:tc>
          <w:tcPr>
            <w:tcW w:w="940" w:type="dxa"/>
            <w:shd w:val="clear" w:color="auto" w:fill="auto"/>
          </w:tcPr>
          <w:p w14:paraId="5E55C8D5" w14:textId="77777777" w:rsidR="003814F2" w:rsidRPr="00382961" w:rsidRDefault="003814F2" w:rsidP="003814F2">
            <w:pPr>
              <w:spacing w:after="40"/>
              <w:rPr>
                <w:rFonts w:asciiTheme="minorHAnsi" w:hAnsiTheme="minorHAnsi" w:cstheme="minorHAnsi"/>
                <w:b/>
                <w:color w:val="000000"/>
                <w:sz w:val="20"/>
              </w:rPr>
            </w:pPr>
          </w:p>
        </w:tc>
        <w:tc>
          <w:tcPr>
            <w:tcW w:w="940" w:type="dxa"/>
            <w:shd w:val="clear" w:color="auto" w:fill="auto"/>
          </w:tcPr>
          <w:p w14:paraId="1C067F21" w14:textId="77777777" w:rsidR="003814F2" w:rsidRPr="00382961" w:rsidRDefault="003814F2" w:rsidP="003814F2">
            <w:pPr>
              <w:spacing w:after="40"/>
              <w:rPr>
                <w:rFonts w:asciiTheme="minorHAnsi" w:hAnsiTheme="minorHAnsi" w:cstheme="minorHAnsi"/>
                <w:b/>
                <w:color w:val="000000"/>
                <w:sz w:val="20"/>
              </w:rPr>
            </w:pPr>
          </w:p>
        </w:tc>
        <w:tc>
          <w:tcPr>
            <w:tcW w:w="940" w:type="dxa"/>
            <w:shd w:val="clear" w:color="auto" w:fill="auto"/>
          </w:tcPr>
          <w:p w14:paraId="4047D01B" w14:textId="77777777" w:rsidR="003814F2" w:rsidRPr="00382961" w:rsidRDefault="003814F2" w:rsidP="003814F2">
            <w:pPr>
              <w:spacing w:after="40"/>
              <w:rPr>
                <w:rFonts w:asciiTheme="minorHAnsi" w:hAnsiTheme="minorHAnsi" w:cstheme="minorHAnsi"/>
                <w:b/>
                <w:color w:val="000000"/>
                <w:sz w:val="20"/>
              </w:rPr>
            </w:pPr>
          </w:p>
        </w:tc>
        <w:tc>
          <w:tcPr>
            <w:tcW w:w="857" w:type="dxa"/>
          </w:tcPr>
          <w:p w14:paraId="1E0781B7" w14:textId="77777777" w:rsidR="003814F2" w:rsidRPr="00382961" w:rsidRDefault="003814F2" w:rsidP="003814F2">
            <w:pPr>
              <w:spacing w:after="40"/>
              <w:rPr>
                <w:rFonts w:asciiTheme="minorHAnsi" w:hAnsiTheme="minorHAnsi" w:cstheme="minorHAnsi"/>
                <w:b/>
                <w:color w:val="000000"/>
                <w:sz w:val="20"/>
              </w:rPr>
            </w:pPr>
          </w:p>
        </w:tc>
      </w:tr>
      <w:tr w:rsidR="003814F2" w:rsidRPr="00382961" w14:paraId="130CA87E" w14:textId="77777777" w:rsidTr="0064085E">
        <w:tc>
          <w:tcPr>
            <w:tcW w:w="8505" w:type="dxa"/>
            <w:gridSpan w:val="7"/>
            <w:shd w:val="clear" w:color="auto" w:fill="auto"/>
          </w:tcPr>
          <w:p w14:paraId="4AAE129B" w14:textId="5B85DC81" w:rsidR="003814F2" w:rsidRPr="003814F2" w:rsidRDefault="003814F2" w:rsidP="003814F2">
            <w:pPr>
              <w:spacing w:after="40"/>
              <w:rPr>
                <w:rFonts w:asciiTheme="minorHAnsi" w:hAnsiTheme="minorHAnsi" w:cstheme="minorHAnsi"/>
                <w:color w:val="000000"/>
                <w:sz w:val="20"/>
              </w:rPr>
            </w:pPr>
            <w:r>
              <w:rPr>
                <w:rFonts w:asciiTheme="minorHAnsi" w:hAnsiTheme="minorHAnsi" w:cstheme="minorHAnsi"/>
                <w:color w:val="000000"/>
                <w:sz w:val="20"/>
              </w:rPr>
              <w:t>De financiële effecten zijn afhankelijk van de uitwerking van maatregel 8, 10, 11 en 12.</w:t>
            </w:r>
          </w:p>
        </w:tc>
      </w:tr>
    </w:tbl>
    <w:p w14:paraId="6A34F450" w14:textId="0C8D8911" w:rsidR="00670EA4" w:rsidRDefault="00670EA4">
      <w:pPr>
        <w:spacing w:after="160" w:line="259" w:lineRule="auto"/>
        <w:rPr>
          <w:rFonts w:asciiTheme="minorHAnsi" w:hAnsiTheme="minorHAnsi" w:cstheme="minorHAnsi"/>
          <w:sz w:val="20"/>
        </w:rPr>
      </w:pPr>
    </w:p>
    <w:p w14:paraId="2CD00926" w14:textId="43FBC495" w:rsidR="00670EA4" w:rsidRDefault="00670EA4">
      <w:pPr>
        <w:spacing w:after="160" w:line="259" w:lineRule="auto"/>
        <w:rPr>
          <w:rFonts w:asciiTheme="minorHAnsi" w:hAnsiTheme="minorHAnsi" w:cstheme="minorHAnsi"/>
          <w:sz w:val="20"/>
        </w:rPr>
      </w:pPr>
    </w:p>
    <w:p w14:paraId="2CB15070" w14:textId="29679708" w:rsidR="00670EA4" w:rsidRDefault="00670EA4">
      <w:pPr>
        <w:spacing w:after="160" w:line="259" w:lineRule="auto"/>
        <w:rPr>
          <w:rFonts w:asciiTheme="minorHAnsi" w:hAnsiTheme="minorHAnsi" w:cstheme="minorHAnsi"/>
          <w:sz w:val="20"/>
        </w:rPr>
      </w:pPr>
    </w:p>
    <w:p w14:paraId="0619C62E" w14:textId="25D49600" w:rsidR="00670EA4" w:rsidRDefault="00670EA4">
      <w:pPr>
        <w:spacing w:after="160" w:line="259" w:lineRule="auto"/>
        <w:rPr>
          <w:rFonts w:asciiTheme="minorHAnsi" w:hAnsiTheme="minorHAnsi" w:cstheme="minorHAnsi"/>
          <w:sz w:val="20"/>
        </w:rPr>
      </w:pPr>
    </w:p>
    <w:p w14:paraId="2D9F7553" w14:textId="5964AEBE" w:rsidR="00670EA4" w:rsidRDefault="00670EA4">
      <w:pPr>
        <w:spacing w:after="160" w:line="259" w:lineRule="auto"/>
        <w:rPr>
          <w:rFonts w:asciiTheme="minorHAnsi" w:hAnsiTheme="minorHAnsi" w:cstheme="minorHAnsi"/>
          <w:sz w:val="20"/>
        </w:rPr>
      </w:pPr>
    </w:p>
    <w:p w14:paraId="28E388F5" w14:textId="77777777" w:rsidR="00670EA4" w:rsidRPr="00382961" w:rsidRDefault="00670EA4">
      <w:pPr>
        <w:spacing w:after="160" w:line="259" w:lineRule="auto"/>
        <w:rPr>
          <w:rFonts w:asciiTheme="minorHAnsi" w:hAnsiTheme="minorHAnsi" w:cstheme="minorHAnsi"/>
          <w:sz w:val="20"/>
        </w:rPr>
      </w:pPr>
    </w:p>
    <w:p w14:paraId="3A042F3C" w14:textId="77777777" w:rsidR="00451B49" w:rsidRPr="00382961" w:rsidRDefault="00451B49" w:rsidP="00E158F0">
      <w:pPr>
        <w:rPr>
          <w:rFonts w:asciiTheme="minorHAnsi" w:hAnsiTheme="minorHAnsi" w:cstheme="minorHAnsi"/>
          <w:sz w:val="20"/>
        </w:rPr>
      </w:pPr>
    </w:p>
    <w:p w14:paraId="4BA49956" w14:textId="77777777" w:rsidR="00E158F0" w:rsidRPr="00382961" w:rsidRDefault="00E158F0" w:rsidP="00E158F0">
      <w:pPr>
        <w:rPr>
          <w:rFonts w:asciiTheme="minorHAnsi" w:hAnsiTheme="minorHAnsi" w:cstheme="minorHAnsi"/>
          <w:sz w:val="20"/>
        </w:rPr>
      </w:pPr>
    </w:p>
    <w:p w14:paraId="499267E6" w14:textId="77777777" w:rsidR="00906DC9" w:rsidRPr="00382961" w:rsidRDefault="00906DC9" w:rsidP="00906DC9">
      <w:pPr>
        <w:rPr>
          <w:rFonts w:asciiTheme="minorHAnsi" w:hAnsiTheme="minorHAnsi" w:cstheme="minorHAnsi"/>
          <w:color w:val="FF0000"/>
          <w:sz w:val="20"/>
        </w:rPr>
      </w:pPr>
    </w:p>
    <w:p w14:paraId="3485F8D5" w14:textId="77777777" w:rsidR="004E2199" w:rsidRPr="00382961" w:rsidRDefault="004E2199" w:rsidP="00636CD1">
      <w:pPr>
        <w:rPr>
          <w:rFonts w:asciiTheme="minorHAnsi" w:hAnsiTheme="minorHAnsi" w:cstheme="minorHAnsi"/>
          <w:sz w:val="20"/>
        </w:rPr>
      </w:pPr>
    </w:p>
    <w:sectPr w:rsidR="004E2199" w:rsidRPr="0038296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9A525" w14:textId="77777777" w:rsidR="00FB4298" w:rsidRDefault="00FB4298" w:rsidP="00670EA4">
      <w:pPr>
        <w:spacing w:line="240" w:lineRule="auto"/>
      </w:pPr>
      <w:r>
        <w:separator/>
      </w:r>
    </w:p>
  </w:endnote>
  <w:endnote w:type="continuationSeparator" w:id="0">
    <w:p w14:paraId="501D6FF5" w14:textId="77777777" w:rsidR="00FB4298" w:rsidRDefault="00FB4298" w:rsidP="00670E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459751"/>
      <w:docPartObj>
        <w:docPartGallery w:val="Page Numbers (Bottom of Page)"/>
        <w:docPartUnique/>
      </w:docPartObj>
    </w:sdtPr>
    <w:sdtEndPr/>
    <w:sdtContent>
      <w:p w14:paraId="455F83AB" w14:textId="65CE0AEF" w:rsidR="00FB4298" w:rsidRDefault="00FB4298">
        <w:pPr>
          <w:pStyle w:val="Voettekst"/>
          <w:jc w:val="right"/>
        </w:pPr>
        <w:r>
          <w:fldChar w:fldCharType="begin"/>
        </w:r>
        <w:r>
          <w:instrText>PAGE   \* MERGEFORMAT</w:instrText>
        </w:r>
        <w:r>
          <w:fldChar w:fldCharType="separate"/>
        </w:r>
        <w:r>
          <w:rPr>
            <w:noProof/>
          </w:rPr>
          <w:t>2</w:t>
        </w:r>
        <w:r>
          <w:fldChar w:fldCharType="end"/>
        </w:r>
      </w:p>
    </w:sdtContent>
  </w:sdt>
  <w:p w14:paraId="00A73907" w14:textId="77777777" w:rsidR="00FB4298" w:rsidRDefault="00FB42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E7294" w14:textId="77777777" w:rsidR="00FB4298" w:rsidRDefault="00FB4298" w:rsidP="00670EA4">
      <w:pPr>
        <w:spacing w:line="240" w:lineRule="auto"/>
      </w:pPr>
      <w:r>
        <w:separator/>
      </w:r>
    </w:p>
  </w:footnote>
  <w:footnote w:type="continuationSeparator" w:id="0">
    <w:p w14:paraId="2032B59B" w14:textId="77777777" w:rsidR="00FB4298" w:rsidRDefault="00FB4298" w:rsidP="00670E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90F"/>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1" w15:restartNumberingAfterBreak="0">
    <w:nsid w:val="069A0061"/>
    <w:multiLevelType w:val="hybridMultilevel"/>
    <w:tmpl w:val="79EEF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B02BBC"/>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3" w15:restartNumberingAfterBreak="0">
    <w:nsid w:val="0EE46166"/>
    <w:multiLevelType w:val="hybridMultilevel"/>
    <w:tmpl w:val="A732DC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CD4315B"/>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5" w15:restartNumberingAfterBreak="0">
    <w:nsid w:val="1CDE2F2A"/>
    <w:multiLevelType w:val="multilevel"/>
    <w:tmpl w:val="F32C6A38"/>
    <w:styleLink w:val="LijstalineaGemeenteHaarlem"/>
    <w:lvl w:ilvl="0">
      <w:start w:val="1"/>
      <w:numFmt w:val="bullet"/>
      <w:pStyle w:val="Lijstalinea"/>
      <w:lvlText w:val="•"/>
      <w:lvlJc w:val="left"/>
      <w:pPr>
        <w:ind w:left="227" w:hanging="227"/>
      </w:pPr>
      <w:rPr>
        <w:rFonts w:ascii="Calibri" w:hAnsi="Calibri"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6" w15:restartNumberingAfterBreak="0">
    <w:nsid w:val="1F110EF4"/>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7" w15:restartNumberingAfterBreak="0">
    <w:nsid w:val="211265C4"/>
    <w:multiLevelType w:val="hybridMultilevel"/>
    <w:tmpl w:val="A69A0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2E2107"/>
    <w:multiLevelType w:val="hybridMultilevel"/>
    <w:tmpl w:val="5E6E1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AF4A4C"/>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10" w15:restartNumberingAfterBreak="0">
    <w:nsid w:val="31E43910"/>
    <w:multiLevelType w:val="hybridMultilevel"/>
    <w:tmpl w:val="AEB03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DD5D31"/>
    <w:multiLevelType w:val="hybridMultilevel"/>
    <w:tmpl w:val="E03E4892"/>
    <w:lvl w:ilvl="0" w:tplc="DD00D98E">
      <w:start w:val="20"/>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0B6715"/>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13" w15:restartNumberingAfterBreak="0">
    <w:nsid w:val="3E0346ED"/>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14" w15:restartNumberingAfterBreak="0">
    <w:nsid w:val="3EFC05F1"/>
    <w:multiLevelType w:val="hybridMultilevel"/>
    <w:tmpl w:val="2256A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B803D5"/>
    <w:multiLevelType w:val="hybridMultilevel"/>
    <w:tmpl w:val="67686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15571E"/>
    <w:multiLevelType w:val="hybridMultilevel"/>
    <w:tmpl w:val="6F00AD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DD28D1"/>
    <w:multiLevelType w:val="hybridMultilevel"/>
    <w:tmpl w:val="381A8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130FCB"/>
    <w:multiLevelType w:val="hybridMultilevel"/>
    <w:tmpl w:val="0F0476F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9" w15:restartNumberingAfterBreak="0">
    <w:nsid w:val="4C645031"/>
    <w:multiLevelType w:val="hybridMultilevel"/>
    <w:tmpl w:val="5324F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9747F6"/>
    <w:multiLevelType w:val="hybridMultilevel"/>
    <w:tmpl w:val="FEA21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500DAE"/>
    <w:multiLevelType w:val="hybridMultilevel"/>
    <w:tmpl w:val="F36899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CA76A6"/>
    <w:multiLevelType w:val="hybridMultilevel"/>
    <w:tmpl w:val="3B20CB0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3" w15:restartNumberingAfterBreak="0">
    <w:nsid w:val="5A2055FB"/>
    <w:multiLevelType w:val="hybridMultilevel"/>
    <w:tmpl w:val="82DA7436"/>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4" w15:restartNumberingAfterBreak="0">
    <w:nsid w:val="5D3E686B"/>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25" w15:restartNumberingAfterBreak="0">
    <w:nsid w:val="66017FCC"/>
    <w:multiLevelType w:val="hybridMultilevel"/>
    <w:tmpl w:val="0A049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A691B98"/>
    <w:multiLevelType w:val="hybridMultilevel"/>
    <w:tmpl w:val="95B0034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7" w15:restartNumberingAfterBreak="0">
    <w:nsid w:val="6BAC7B26"/>
    <w:multiLevelType w:val="hybridMultilevel"/>
    <w:tmpl w:val="8BE0A94E"/>
    <w:lvl w:ilvl="0" w:tplc="74EAA1D8">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0FE1F7D"/>
    <w:multiLevelType w:val="hybridMultilevel"/>
    <w:tmpl w:val="912837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22E0C2D"/>
    <w:multiLevelType w:val="hybridMultilevel"/>
    <w:tmpl w:val="54E2E6E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5"/>
  </w:num>
  <w:num w:numId="2">
    <w:abstractNumId w:val="5"/>
  </w:num>
  <w:num w:numId="3">
    <w:abstractNumId w:val="3"/>
  </w:num>
  <w:num w:numId="4">
    <w:abstractNumId w:val="16"/>
  </w:num>
  <w:num w:numId="5">
    <w:abstractNumId w:val="29"/>
  </w:num>
  <w:num w:numId="6">
    <w:abstractNumId w:val="11"/>
  </w:num>
  <w:num w:numId="7">
    <w:abstractNumId w:val="14"/>
  </w:num>
  <w:num w:numId="8">
    <w:abstractNumId w:val="23"/>
  </w:num>
  <w:num w:numId="9">
    <w:abstractNumId w:val="12"/>
  </w:num>
  <w:num w:numId="10">
    <w:abstractNumId w:val="4"/>
  </w:num>
  <w:num w:numId="11">
    <w:abstractNumId w:val="9"/>
  </w:num>
  <w:num w:numId="12">
    <w:abstractNumId w:val="13"/>
  </w:num>
  <w:num w:numId="13">
    <w:abstractNumId w:val="24"/>
  </w:num>
  <w:num w:numId="14">
    <w:abstractNumId w:val="0"/>
  </w:num>
  <w:num w:numId="15">
    <w:abstractNumId w:val="6"/>
  </w:num>
  <w:num w:numId="16">
    <w:abstractNumId w:val="2"/>
  </w:num>
  <w:num w:numId="17">
    <w:abstractNumId w:val="21"/>
  </w:num>
  <w:num w:numId="18">
    <w:abstractNumId w:val="19"/>
  </w:num>
  <w:num w:numId="19">
    <w:abstractNumId w:val="7"/>
  </w:num>
  <w:num w:numId="20">
    <w:abstractNumId w:val="15"/>
  </w:num>
  <w:num w:numId="21">
    <w:abstractNumId w:val="25"/>
  </w:num>
  <w:num w:numId="22">
    <w:abstractNumId w:val="20"/>
  </w:num>
  <w:num w:numId="23">
    <w:abstractNumId w:val="17"/>
  </w:num>
  <w:num w:numId="24">
    <w:abstractNumId w:val="27"/>
  </w:num>
  <w:num w:numId="25">
    <w:abstractNumId w:val="1"/>
  </w:num>
  <w:num w:numId="26">
    <w:abstractNumId w:val="28"/>
  </w:num>
  <w:num w:numId="27">
    <w:abstractNumId w:val="18"/>
  </w:num>
  <w:num w:numId="28">
    <w:abstractNumId w:val="10"/>
  </w:num>
  <w:num w:numId="29">
    <w:abstractNumId w:val="8"/>
  </w:num>
  <w:num w:numId="30">
    <w:abstractNumId w:val="2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C9"/>
    <w:rsid w:val="0000236F"/>
    <w:rsid w:val="000208AF"/>
    <w:rsid w:val="00054AF0"/>
    <w:rsid w:val="00072CFF"/>
    <w:rsid w:val="00077550"/>
    <w:rsid w:val="000A1EED"/>
    <w:rsid w:val="000A4FBD"/>
    <w:rsid w:val="000F2E28"/>
    <w:rsid w:val="000F4BED"/>
    <w:rsid w:val="001601A9"/>
    <w:rsid w:val="00171DC8"/>
    <w:rsid w:val="00193AD0"/>
    <w:rsid w:val="001B2F3A"/>
    <w:rsid w:val="001B67D5"/>
    <w:rsid w:val="001E1D76"/>
    <w:rsid w:val="001F1C13"/>
    <w:rsid w:val="001F5A1E"/>
    <w:rsid w:val="00224223"/>
    <w:rsid w:val="00231C1C"/>
    <w:rsid w:val="002560EA"/>
    <w:rsid w:val="0027739F"/>
    <w:rsid w:val="002A3D6C"/>
    <w:rsid w:val="00313E84"/>
    <w:rsid w:val="00320195"/>
    <w:rsid w:val="00321C26"/>
    <w:rsid w:val="00325A18"/>
    <w:rsid w:val="0033078A"/>
    <w:rsid w:val="003564DF"/>
    <w:rsid w:val="00362CCE"/>
    <w:rsid w:val="00370CEE"/>
    <w:rsid w:val="00374881"/>
    <w:rsid w:val="00374CC7"/>
    <w:rsid w:val="003814F2"/>
    <w:rsid w:val="00382961"/>
    <w:rsid w:val="00394565"/>
    <w:rsid w:val="003955E5"/>
    <w:rsid w:val="003F1E03"/>
    <w:rsid w:val="00400C9E"/>
    <w:rsid w:val="00414653"/>
    <w:rsid w:val="00414E7F"/>
    <w:rsid w:val="00451B49"/>
    <w:rsid w:val="004618CA"/>
    <w:rsid w:val="00485529"/>
    <w:rsid w:val="00491DA0"/>
    <w:rsid w:val="004963FB"/>
    <w:rsid w:val="004E2199"/>
    <w:rsid w:val="005063BC"/>
    <w:rsid w:val="0051351D"/>
    <w:rsid w:val="00544AB6"/>
    <w:rsid w:val="005678F1"/>
    <w:rsid w:val="005733A9"/>
    <w:rsid w:val="005861ED"/>
    <w:rsid w:val="005A4BCA"/>
    <w:rsid w:val="005B24BD"/>
    <w:rsid w:val="005C3D08"/>
    <w:rsid w:val="005C45D3"/>
    <w:rsid w:val="005C526A"/>
    <w:rsid w:val="005C77C8"/>
    <w:rsid w:val="005D5301"/>
    <w:rsid w:val="005F1766"/>
    <w:rsid w:val="006279B2"/>
    <w:rsid w:val="00636CD1"/>
    <w:rsid w:val="0064085E"/>
    <w:rsid w:val="00643EB5"/>
    <w:rsid w:val="00654A80"/>
    <w:rsid w:val="00657FE3"/>
    <w:rsid w:val="006650BB"/>
    <w:rsid w:val="00667CEF"/>
    <w:rsid w:val="00670EA4"/>
    <w:rsid w:val="00684FF7"/>
    <w:rsid w:val="00696C4D"/>
    <w:rsid w:val="006A36A4"/>
    <w:rsid w:val="006E0040"/>
    <w:rsid w:val="006E50BC"/>
    <w:rsid w:val="0070454F"/>
    <w:rsid w:val="0073417D"/>
    <w:rsid w:val="00746E35"/>
    <w:rsid w:val="00752402"/>
    <w:rsid w:val="0075712A"/>
    <w:rsid w:val="00776E31"/>
    <w:rsid w:val="00783BD1"/>
    <w:rsid w:val="007A18A3"/>
    <w:rsid w:val="007A3347"/>
    <w:rsid w:val="008422F7"/>
    <w:rsid w:val="00861C81"/>
    <w:rsid w:val="00862A82"/>
    <w:rsid w:val="00882AA4"/>
    <w:rsid w:val="00897B9A"/>
    <w:rsid w:val="008C6265"/>
    <w:rsid w:val="00904B85"/>
    <w:rsid w:val="00906DC9"/>
    <w:rsid w:val="00911D1D"/>
    <w:rsid w:val="00915E94"/>
    <w:rsid w:val="009204CB"/>
    <w:rsid w:val="0093529B"/>
    <w:rsid w:val="00946BAE"/>
    <w:rsid w:val="00990572"/>
    <w:rsid w:val="009A6C55"/>
    <w:rsid w:val="009A7C5C"/>
    <w:rsid w:val="009B1784"/>
    <w:rsid w:val="009B20DF"/>
    <w:rsid w:val="009B77CB"/>
    <w:rsid w:val="009F6619"/>
    <w:rsid w:val="00A00BD5"/>
    <w:rsid w:val="00A1340D"/>
    <w:rsid w:val="00A558CE"/>
    <w:rsid w:val="00A85940"/>
    <w:rsid w:val="00A90886"/>
    <w:rsid w:val="00A9558C"/>
    <w:rsid w:val="00AA5120"/>
    <w:rsid w:val="00AC7030"/>
    <w:rsid w:val="00AD19FA"/>
    <w:rsid w:val="00AD23F1"/>
    <w:rsid w:val="00AE1B21"/>
    <w:rsid w:val="00AE54E0"/>
    <w:rsid w:val="00B10C59"/>
    <w:rsid w:val="00B21A80"/>
    <w:rsid w:val="00B43F5C"/>
    <w:rsid w:val="00B6659B"/>
    <w:rsid w:val="00BA52FF"/>
    <w:rsid w:val="00BB4720"/>
    <w:rsid w:val="00BC2D31"/>
    <w:rsid w:val="00BC5BB1"/>
    <w:rsid w:val="00C033DC"/>
    <w:rsid w:val="00C23579"/>
    <w:rsid w:val="00C23CD5"/>
    <w:rsid w:val="00C25E99"/>
    <w:rsid w:val="00C46818"/>
    <w:rsid w:val="00C67A2A"/>
    <w:rsid w:val="00C75328"/>
    <w:rsid w:val="00C831CD"/>
    <w:rsid w:val="00C85776"/>
    <w:rsid w:val="00CC38C2"/>
    <w:rsid w:val="00CF21CB"/>
    <w:rsid w:val="00CF37F0"/>
    <w:rsid w:val="00D136E0"/>
    <w:rsid w:val="00D349AF"/>
    <w:rsid w:val="00D35698"/>
    <w:rsid w:val="00D37CC4"/>
    <w:rsid w:val="00D854C9"/>
    <w:rsid w:val="00D86D59"/>
    <w:rsid w:val="00D87012"/>
    <w:rsid w:val="00DC56BE"/>
    <w:rsid w:val="00DD6404"/>
    <w:rsid w:val="00DE51E6"/>
    <w:rsid w:val="00DE7592"/>
    <w:rsid w:val="00DF0264"/>
    <w:rsid w:val="00E00B4E"/>
    <w:rsid w:val="00E06F9D"/>
    <w:rsid w:val="00E158F0"/>
    <w:rsid w:val="00E27FC0"/>
    <w:rsid w:val="00E50218"/>
    <w:rsid w:val="00E61D29"/>
    <w:rsid w:val="00E67461"/>
    <w:rsid w:val="00E92576"/>
    <w:rsid w:val="00EB6D83"/>
    <w:rsid w:val="00EC23AA"/>
    <w:rsid w:val="00EC69A2"/>
    <w:rsid w:val="00EC7D9D"/>
    <w:rsid w:val="00ED15EB"/>
    <w:rsid w:val="00EE2E7A"/>
    <w:rsid w:val="00F00256"/>
    <w:rsid w:val="00F573DC"/>
    <w:rsid w:val="00F7426C"/>
    <w:rsid w:val="00F75DBB"/>
    <w:rsid w:val="00F76335"/>
    <w:rsid w:val="00F82BBF"/>
    <w:rsid w:val="00FA0D53"/>
    <w:rsid w:val="00FB128F"/>
    <w:rsid w:val="00FB4298"/>
    <w:rsid w:val="00FD3E9F"/>
    <w:rsid w:val="00FD7541"/>
    <w:rsid w:val="00FF65D8"/>
    <w:rsid w:val="00FF7B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A252"/>
  <w15:chartTrackingRefBased/>
  <w15:docId w15:val="{C135FC48-94C7-49EE-9777-6BF62C88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06DC9"/>
    <w:pPr>
      <w:spacing w:after="0" w:line="264" w:lineRule="auto"/>
    </w:pPr>
    <w:rPr>
      <w:rFonts w:asciiTheme="majorHAnsi" w:hAnsiTheme="majorHAnsi"/>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6DC9"/>
    <w:pPr>
      <w:numPr>
        <w:numId w:val="1"/>
      </w:numPr>
      <w:contextualSpacing/>
    </w:pPr>
  </w:style>
  <w:style w:type="numbering" w:customStyle="1" w:styleId="LijstalineaGemeenteHaarlem">
    <w:name w:val="Lijstalinea Gemeente Haarlem"/>
    <w:uiPriority w:val="99"/>
    <w:rsid w:val="00906DC9"/>
    <w:pPr>
      <w:numPr>
        <w:numId w:val="1"/>
      </w:numPr>
    </w:pPr>
  </w:style>
  <w:style w:type="paragraph" w:styleId="Plattetekst">
    <w:name w:val="Body Text"/>
    <w:basedOn w:val="Standaard"/>
    <w:link w:val="PlattetekstChar"/>
    <w:semiHidden/>
    <w:rsid w:val="00906DC9"/>
    <w:pPr>
      <w:spacing w:line="240" w:lineRule="auto"/>
    </w:pPr>
    <w:rPr>
      <w:rFonts w:ascii="Times New Roman" w:eastAsia="Times New Roman" w:hAnsi="Times New Roman" w:cs="Times New Roman"/>
      <w:lang w:eastAsia="nl-NL"/>
    </w:rPr>
  </w:style>
  <w:style w:type="character" w:customStyle="1" w:styleId="PlattetekstChar">
    <w:name w:val="Platte tekst Char"/>
    <w:basedOn w:val="Standaardalinea-lettertype"/>
    <w:link w:val="Plattetekst"/>
    <w:semiHidden/>
    <w:rsid w:val="00906DC9"/>
    <w:rPr>
      <w:rFonts w:ascii="Times New Roman" w:eastAsia="Times New Roman" w:hAnsi="Times New Roman" w:cs="Times New Roman"/>
      <w:szCs w:val="20"/>
      <w:lang w:eastAsia="nl-NL"/>
    </w:rPr>
  </w:style>
  <w:style w:type="table" w:styleId="Tabelraster">
    <w:name w:val="Table Grid"/>
    <w:basedOn w:val="Standaardtabel"/>
    <w:uiPriority w:val="39"/>
    <w:rsid w:val="00E158F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0E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0EA4"/>
    <w:rPr>
      <w:rFonts w:asciiTheme="majorHAnsi" w:hAnsiTheme="majorHAnsi"/>
      <w:szCs w:val="20"/>
    </w:rPr>
  </w:style>
  <w:style w:type="paragraph" w:styleId="Voettekst">
    <w:name w:val="footer"/>
    <w:basedOn w:val="Standaard"/>
    <w:link w:val="VoettekstChar"/>
    <w:uiPriority w:val="99"/>
    <w:unhideWhenUsed/>
    <w:rsid w:val="00670EA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0EA4"/>
    <w:rPr>
      <w:rFonts w:asciiTheme="majorHAnsi" w:hAnsiTheme="majorHAnsi"/>
      <w:szCs w:val="20"/>
    </w:rPr>
  </w:style>
  <w:style w:type="character" w:styleId="Verwijzingopmerking">
    <w:name w:val="annotation reference"/>
    <w:basedOn w:val="Standaardalinea-lettertype"/>
    <w:uiPriority w:val="99"/>
    <w:semiHidden/>
    <w:unhideWhenUsed/>
    <w:rsid w:val="00746E35"/>
    <w:rPr>
      <w:sz w:val="16"/>
      <w:szCs w:val="16"/>
    </w:rPr>
  </w:style>
  <w:style w:type="paragraph" w:styleId="Tekstopmerking">
    <w:name w:val="annotation text"/>
    <w:basedOn w:val="Standaard"/>
    <w:link w:val="TekstopmerkingChar"/>
    <w:uiPriority w:val="99"/>
    <w:semiHidden/>
    <w:unhideWhenUsed/>
    <w:rsid w:val="00746E35"/>
    <w:pPr>
      <w:spacing w:line="240" w:lineRule="auto"/>
    </w:pPr>
    <w:rPr>
      <w:sz w:val="20"/>
    </w:rPr>
  </w:style>
  <w:style w:type="character" w:customStyle="1" w:styleId="TekstopmerkingChar">
    <w:name w:val="Tekst opmerking Char"/>
    <w:basedOn w:val="Standaardalinea-lettertype"/>
    <w:link w:val="Tekstopmerking"/>
    <w:uiPriority w:val="99"/>
    <w:semiHidden/>
    <w:rsid w:val="00746E35"/>
    <w:rPr>
      <w:rFonts w:asciiTheme="majorHAnsi" w:hAnsiTheme="majorHAnsi"/>
      <w:sz w:val="20"/>
      <w:szCs w:val="20"/>
    </w:rPr>
  </w:style>
  <w:style w:type="paragraph" w:styleId="Onderwerpvanopmerking">
    <w:name w:val="annotation subject"/>
    <w:basedOn w:val="Tekstopmerking"/>
    <w:next w:val="Tekstopmerking"/>
    <w:link w:val="OnderwerpvanopmerkingChar"/>
    <w:uiPriority w:val="99"/>
    <w:semiHidden/>
    <w:unhideWhenUsed/>
    <w:rsid w:val="00746E35"/>
    <w:rPr>
      <w:b/>
      <w:bCs/>
    </w:rPr>
  </w:style>
  <w:style w:type="character" w:customStyle="1" w:styleId="OnderwerpvanopmerkingChar">
    <w:name w:val="Onderwerp van opmerking Char"/>
    <w:basedOn w:val="TekstopmerkingChar"/>
    <w:link w:val="Onderwerpvanopmerking"/>
    <w:uiPriority w:val="99"/>
    <w:semiHidden/>
    <w:rsid w:val="00746E35"/>
    <w:rPr>
      <w:rFonts w:asciiTheme="majorHAnsi" w:hAnsiTheme="majorHAnsi"/>
      <w:b/>
      <w:bCs/>
      <w:sz w:val="20"/>
      <w:szCs w:val="20"/>
    </w:rPr>
  </w:style>
  <w:style w:type="paragraph" w:styleId="Ballontekst">
    <w:name w:val="Balloon Text"/>
    <w:basedOn w:val="Standaard"/>
    <w:link w:val="BallontekstChar"/>
    <w:uiPriority w:val="99"/>
    <w:semiHidden/>
    <w:unhideWhenUsed/>
    <w:rsid w:val="00746E3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6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16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E96EC-A4A1-4A28-A300-971D3633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3363</Words>
  <Characters>18501</Characters>
  <Application>Microsoft Office Word</Application>
  <DocSecurity>4</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 Kruijf</dc:creator>
  <cp:keywords/>
  <dc:description/>
  <cp:lastModifiedBy>Louise Marijnissen</cp:lastModifiedBy>
  <cp:revision>2</cp:revision>
  <dcterms:created xsi:type="dcterms:W3CDTF">2020-10-20T15:04:00Z</dcterms:created>
  <dcterms:modified xsi:type="dcterms:W3CDTF">2020-10-20T15:04:00Z</dcterms:modified>
</cp:coreProperties>
</file>