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de wethouders Van Doorn en Nieuwenburg van 29 november 2012 inzake Motie Cronjé hupsake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2/13-december/20:00/-2012476620nbspBrief-van-de-wethouders-Van-Doorn-en-Nieuwenburg-van-29-november-2012-inzake-Motie-Cronje-hupsakee/2012476620-Brief-van-de-wethouders-Van-Doorn-en-Nieuwenburg-van-29-november-2012-inzake-Motie-Cronje-hupsake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wethouder Van Doorn d.d. 1 november 2012 inzake analyse verkeerstellingen wegvak Briandlaan-Braillela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2/13-december/20:00/-2012476541nbspBrief-van-wethouder-Van-Doorn-d-d---1-november-2012-inzake-analyse-verkeerstellingen-wegvak-Briandlaan-Braillelaan/2012476541-Brief-van-wethouder-Van-Doorn-d-d-1-november-2012-inzake-analyse-verkeerstellingen-wegvak-Briandlaan-Braille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82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