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wethouders Van Doorn en Nieuwenburg van 29 november 2012 inzake Motie Cronjé hupsakee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 november 2012 inzake analyse verkeerstellingen wegvak Briandlaan-Braillelaan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2/13-december/20:00/-2012476620nbspBrief-van-de-wethouders-Van-Doorn-en-Nieuwenburg-van-29-november-2012-inzake-Motie-Cronje-hupsakee/2012476620-Brief-van-de-wethouders-Van-Doorn-en-Nieuwenburg-van-29-november-2012-inzake-Motie-Cronje-hupsakee.pdf" TargetMode="External" /><Relationship Id="rId26" Type="http://schemas.openxmlformats.org/officeDocument/2006/relationships/hyperlink" Target="https://gemeentebestuur.haarlem.nl/Vergaderingen/Commissie-beheer/2012/13-december/20:00/-2012476541nbspBrief-van-wethouder-Van-Doorn-d-d---1-november-2012-inzake-analyse-verkeerstellingen-wegvak-Briandlaan-Braillelaan/2012476541-Brief-van-wethouder-Van-Doorn-d-d-1-november-2012-inzake-analyse-verkeerstellingen-wegvak-Briandlaan-Braill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