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76433-1-Bestuursrapportage-2018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Verhogen bestedingsplafond voor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94692-1-Verhogen-bestedingsplafond-voor-Duurzaamheidslen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Extra maatwerk bij het implementeren van SPA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11308-1-Extra-maatwerk-bij-het-implementeren-van-SP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50652-1-Vaststellen-ambitiekaart-Haarlemse-Water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over RKC-advies inzake verantwoording opvolging aanbeveling 2017/307032 over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307032-over-verbonden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Onderzoek en aanbevelingen toekomst Haarlemse kermissen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02570-1-Onderzoek-en-aanbevelingen-toekomst-Haarlemse-kermissen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Zienswijze geven op werkplan en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30768-1-Zienswijze-geven-op-werkplan-en-begroting-2019-Metropoolregio-Amster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76433-1-Bestuursrapportage-2018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76433-1-Bestuursrapportage-2018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2017534477 1. Raadsstuk 
              <text:s/>
              Project Planetenlaan 168, kinderdagverblijf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04-oktober/17:00/2017534477-1-Raadsstuk-Project-Planetenlaan-168-kinderdagverblijf-Op-Stoom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Bekrachtigen geheimhouding opBijlage 2 Waarderingsmethodiek bij Gewijzigde intentieovereenkomst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7-september/19:30/Bekrachtigen-geheimhouding-opBijlage-2-Waarderingsmethodiek-bij-Gewijzigde-intentieovereenkomst-Spaarne-Gast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bestemmingsplan 'Bomenbuurt, 1e partiële 
              <text:s/>
              herziening, Olmenstraat 22'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41161-1-Vaststellen-bestemmingsplan-Bomenbuurt-1e-partiele-herziening-Olmenstraat-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Aankoop perceel ten behoeve van opvangvoorziening Domus Plus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10276-1-Aankoop-perceel-ten-behoeve-van-opvangvoorziening-Domus-Plu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Uitbreiding onderhoud Boerhaavebad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40803-1-Uitbreiding-onderhoud-Boerhaaveba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Kredietaanvraag aanlege openbare ruimte binnenterrein Schalkwoud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42987-1-Kredietaanvraag-aanlege-openbare-ruimte-binnenterrein-Schalkwou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76433-1-Bestuursrapportage-2018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Detailhandelsbeleid Zuid Kennemerland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31324-1-Detailhandelsbeleid-Zuid-Kennemerland-2018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76433-1-Bestuursrapportage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50652-1-Vaststellen-ambitiekaart-Haarlemse-Wate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Aankoop perceel ten behoeve van opvangvoorziening Domus Plus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10276-1-Aankoop-perceel-ten-behoeve-van-opvangvoorziening-Domus-Plu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Zienswijze geven op werkplan en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30768-1-Zienswijze-geven-op-werkplan-en-begroting-2019-Metropoolregio-Amsterda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Kredietaanvraag aanlege openbare ruimte binnenterrein Schalkwoud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42987-1-Kredietaanvraag-aanlege-openbare-ruimte-binnenterrein-Schalkwou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bestemmingsplan 'Bomenbuurt, 1e partiële 
              <text:s/>
              herziening, Olmenstraat 22'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41161-1-Vaststellen-bestemmingsplan-Bomenbuurt-1e-partiele-herziening-Olmenstraat-2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Vrijgeven krediet verbetering ICT infrastructuur 2018/2019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Raadsstuk: Vaststelling Verordening Bedrijven Investering Zone Amsterdamstraat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64711-1-Raadsstuk-Vaststelling-Verordening-Bedrijven-Investering-Zone-Amsterdamstraat-2019-2023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Verhogen bestedingsplafond voor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94692-1-Verhogen-bestedingsplafond-voor-Duurzaamheidsl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Extra maatwerk bij het implementeren van SPA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11308-1-Extra-maatwerk-bij-het-implementeren-van-SP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Detailhandelsbeleid Zuid Kennemerland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31324-1-Detailhandelsbeleid-Zuid-Kennemerland-2018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Uitbreiding onderhoud Boerhaavebad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40803-1-Uitbreiding-onderhoud-Boerhaaveba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84" meta:character-count="2705" meta:non-whitespace-character-count="2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