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0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juli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Vaststellen startnotitie Molenwijk noord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581,54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24853-1-Vaststellen-startnotitie-Molenwijk-n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Onttrekken van het parkeerterrein gelegen tussen de Raamsingel en de Tempeliersstraat, aan de openbaarheid.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485,55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72017-1-Onttrekken-van-het-parkeerterrein-gelegen-tussen-de-Raamsingel-en-de-Tempeliersstraat-aan-de-openbaar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Vervangingsinvestering Luchtbehandeling Kennemer Sportcenter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567,46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37111-1-Vervangingsinvestering-Luchtbehandeling-Kennemer-Sportcenter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Beschikbaar stellen budget sloopwerkzaamheden Fietsznfabriek
              <text:span text:style-name="T2"/>
            </text:p>
            <text:p text:style-name="P3"/>
          </table:table-cell>
          <table:table-cell table:style-name="Table3.A2" office:value-type="string">
            <text:p text:style-name="P4">16-07-2019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734,71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19014-1-Beschikbaar-stellen-budget-sloopwerkzaamheden-Fietsznfabri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1. Vaststellen Visie Havendienst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629,03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180299-1-Vaststellen-Visie-Havendien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1. Vrijgeven krediet vervangen openbare verlichting voor LED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510,72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093821-1-Vrijgeven-krediet-vervangen-openbare-verlichting-voor-L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1. Vaststellen startnotitie IJsbaanlaan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516548-1-Vaststellen-startnotitie-IJsbaanla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1. Vaststellen Startnotitie Entree Verre Oosten Schalkwijk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569,45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67425-1-Vaststellen-Startnotitie-Entree-Verre-Oosten-Schalkwij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01. Raadsvoorstel vaststellen Bestemmingsplan Reparatieplan A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459,11 KB
            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53883-01-Raadsvoorstel-vaststellen-Bestemmingsplan-Reparatieplan-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1. Startnotitie Stephensonstraat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09-07-2019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551,92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19448244-1-Startnotitie-Stephensonstraat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Getekend raadsstuk 
              <text:s/>
              Opleggen geheimhouding koopovereenkomst directeurswoningen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Opleggen-geheimhouding-koopovereenkomst-directeurswonin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 raadsstuk Opleggen geheimhouding diverse stukken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362,77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Opleggen-geheimhouding-diverse-stuk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Getekend raadsstuk Zienswijze op ontwerpbegroting 2020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Zienswijze-op-ontwerpbegroting-2020-Gemeenschappelijke-Regeling-Noord-Hollands-Arch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Getekend raadsstuk Startdocumenten DeelRES IJmond &amp;amp; Zuid-Kennemerland en RES Noord 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Startdocumenten-DeelRES-IJmond-Zuid-Kennemerland-en-RES-Noord-Holland-Zu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Getekend raadsstuk Vaststellen bestemmingsplan Liewegje, le partiële herziening, Liewegje 3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Vaststellen-bestemmingsplan-Liewegje-le-partiele-herziening-Liewegje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Getekend raadsstuk Begroting 2020 van het werkvoorzieningsschap Zuid-Kennemerland (Paswerk)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Begroting-2020-van-het-werkvoorzieningsschap-Zuid-Kennemerland-Pasw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 raadsstuk Begroting 2020 Omgevingsdienst IJmond. Zienswijze Raad.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Begroting-2020-Omgevingsdienst-IJmond-Zienswijze-Raa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Getekend raadsstuk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Verkoop-Deliterrein-en-afsluiten-anterieure-overeenkoms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Getekend raadsstuk Programmabegroting 2020-2023 VRK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Programmabegroting-2020-2023-VRK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Getekend raadsstuk Jaarverslag 2018 VRK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Jaarverslag-2018-V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Getekend raadsstuk Toekomstbestendige bluswatervoorziening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4,38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Toekomstbestendige-bluswatervoorzi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Getekend raadsstuk Koningstein (Koningshof) openen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Koningstein-Koningshof-openen-grondexploita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Getekend raadsstuk Begroting en jaarplan 2020 Mobiliteitsfonds, GR Zuid-Kennemerland Bereikbaar, zienswijze raad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Begroting-en-jaarplan-2020-Mobiliteitsfonds-GR-Zuid-Kennemerland-Bereikbaar-zienswijze-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Getekend raadsstuk Recreatieschap Spaarnwoude - begrotingswijzigingen 2019 en programmabegrotingen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Recreatieschap-Spaarnwoude-begrotingswijzigingen-2019-en-programmabegrotingen-2020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Collegebesluit Verkoop pand Gedempte Oude Gracht 24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Collegebesluit-Verkoop-pand-Gedempte-Oude-Gracht-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Getekend raadsstuk Bekrachtigen Geheimhouding bijlagen 1 en 3 bij Verkoop Deliterrein en afsluiten anterieure 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02-07-2019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315,75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6-juni/19:30/Getekend-raadsstuk-Bekrachtigen-Geheimhouding-bijlagen-1-en-3-bij-Verkoop-Deliterrein-en-afsluiten-anterieure-overeen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Getekend Raadsstuk bij onderzoeken methode Duisenberg-light jaarstukken gemeente Haarlem 2018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7-juni/19:30/Getekend-Raadsstuk-bij-onderzoeken-methode-Duisenberg-light-jaarstukken-gemeente-Haarlem-2018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Getekend raadsstuk Vaststelling jaarrekening en jaarverslag 2018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7-juni/19:30/Getekend-raadsstuk-Vaststelling-jaarrekening-en-jaarverslag-201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Getekend raadsstuk bij accountantsverslag gemeente Haarlem 2018 - overnemen aanbevelingen en opmerkingen
              <text:span text:style-name="T2"/>
            </text:p>
            <text:p text:style-name="P3"/>
          </table:table-cell>
          <table:table-cell table:style-name="Table3.A2" office:value-type="string">
            <text:p text:style-name="P4">01-07-2019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bestuur.haarlem.nl/Vergaderingen/Raad/2019/27-juni/19:30/Getekend-raadsstuk-bij-accountantsverslag-gemeente-Haarlem-2018-overnemen-aanbevelingen-en-opmerkin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17" meta:character-count="3087" meta:non-whitespace-character-count="28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